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2882DC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271BBD">
        <w:t>112</w:t>
      </w:r>
      <w:r w:rsidRPr="00CE0424">
        <w:tab/>
      </w:r>
      <w:r w:rsidR="00091557" w:rsidRPr="00CE0424">
        <w:rPr>
          <w:sz w:val="32"/>
          <w:szCs w:val="32"/>
        </w:rPr>
        <w:t>R</w:t>
      </w:r>
      <w:r w:rsidR="00085863">
        <w:rPr>
          <w:sz w:val="32"/>
          <w:szCs w:val="32"/>
        </w:rPr>
        <w:t>4</w:t>
      </w:r>
      <w:r w:rsidR="00091557" w:rsidRPr="00CE0424">
        <w:rPr>
          <w:sz w:val="32"/>
          <w:szCs w:val="32"/>
        </w:rPr>
        <w:t>-</w:t>
      </w:r>
      <w:r w:rsidR="00085863">
        <w:rPr>
          <w:sz w:val="32"/>
          <w:szCs w:val="32"/>
        </w:rPr>
        <w:t>24</w:t>
      </w:r>
      <w:r w:rsidR="00123648">
        <w:rPr>
          <w:sz w:val="32"/>
          <w:szCs w:val="32"/>
        </w:rPr>
        <w:t>1</w:t>
      </w:r>
      <w:r w:rsidR="008D29BB">
        <w:rPr>
          <w:sz w:val="32"/>
          <w:szCs w:val="32"/>
        </w:rPr>
        <w:t>2609</w:t>
      </w:r>
    </w:p>
    <w:p w14:paraId="0CE7B7E6" w14:textId="15CA39CB" w:rsidR="00E90E49" w:rsidRPr="00CE0424" w:rsidRDefault="00271BBD" w:rsidP="00311702">
      <w:pPr>
        <w:pStyle w:val="3GPPHeader"/>
      </w:pPr>
      <w:r w:rsidRPr="008D29BB">
        <w:t>Maastricht</w:t>
      </w:r>
      <w:r w:rsidR="0027144F" w:rsidRPr="008D29BB">
        <w:t xml:space="preserve">, </w:t>
      </w:r>
      <w:r w:rsidRPr="008D29BB">
        <w:t>Netherlands</w:t>
      </w:r>
      <w:r w:rsidR="0027144F" w:rsidRPr="008D29BB">
        <w:t xml:space="preserve">, </w:t>
      </w:r>
      <w:r w:rsidR="00AD1CC2" w:rsidRPr="008D29BB">
        <w:t>August</w:t>
      </w:r>
      <w:r w:rsidR="0027144F" w:rsidRPr="008D29BB">
        <w:t xml:space="preserve"> </w:t>
      </w:r>
      <w:r w:rsidR="00085863" w:rsidRPr="008D29BB">
        <w:t>19</w:t>
      </w:r>
      <w:r w:rsidR="001D53E7" w:rsidRPr="008D29BB">
        <w:t xml:space="preserve">th – </w:t>
      </w:r>
      <w:r w:rsidR="00085863" w:rsidRPr="008D29BB">
        <w:t>23rd</w:t>
      </w:r>
      <w:r w:rsidR="00C37CB2" w:rsidRPr="008D29BB">
        <w:t xml:space="preserve"> </w:t>
      </w:r>
      <w:r w:rsidR="0027144F" w:rsidRPr="008D29BB">
        <w:t>2</w:t>
      </w:r>
      <w:r w:rsidR="00085863" w:rsidRPr="008D29BB">
        <w:t>024</w:t>
      </w:r>
    </w:p>
    <w:p w14:paraId="3086AC07" w14:textId="77777777" w:rsidR="00E90E49" w:rsidRPr="00CE0424" w:rsidRDefault="00E90E49" w:rsidP="00357380">
      <w:pPr>
        <w:pStyle w:val="3GPPHeader"/>
      </w:pPr>
    </w:p>
    <w:p w14:paraId="3982483C" w14:textId="30E4E66A" w:rsidR="00E90E49" w:rsidRPr="00471A1D" w:rsidRDefault="00E90E49" w:rsidP="00311702">
      <w:pPr>
        <w:pStyle w:val="3GPPHeader"/>
        <w:rPr>
          <w:sz w:val="22"/>
        </w:rPr>
      </w:pPr>
      <w:r w:rsidRPr="00471A1D">
        <w:rPr>
          <w:sz w:val="22"/>
        </w:rPr>
        <w:t>Agenda Item:</w:t>
      </w:r>
      <w:r w:rsidRPr="00471A1D">
        <w:rPr>
          <w:sz w:val="22"/>
        </w:rPr>
        <w:tab/>
      </w:r>
      <w:r w:rsidR="008D29BB" w:rsidRPr="00471A1D">
        <w:rPr>
          <w:sz w:val="22"/>
        </w:rPr>
        <w:t>8.17.4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0968CBE" w14:textId="77777777" w:rsidR="00BA179B" w:rsidRPr="00BA179B" w:rsidRDefault="003D3C45" w:rsidP="00D546FF">
      <w:pPr>
        <w:pStyle w:val="3GPPHeader"/>
        <w:rPr>
          <w:rFonts w:cs="Arial"/>
          <w:color w:val="000000"/>
          <w:sz w:val="22"/>
        </w:rPr>
      </w:pPr>
      <w:r>
        <w:rPr>
          <w:sz w:val="22"/>
        </w:rPr>
        <w:t>Title:</w:t>
      </w:r>
      <w:r w:rsidR="00E90E49" w:rsidRPr="00CE0424">
        <w:rPr>
          <w:sz w:val="22"/>
        </w:rPr>
        <w:tab/>
      </w:r>
      <w:r w:rsidR="00BA179B" w:rsidRPr="00BA179B">
        <w:rPr>
          <w:rFonts w:cs="Arial"/>
          <w:color w:val="000000"/>
          <w:sz w:val="22"/>
        </w:rPr>
        <w:t>CSI compression option 3 and option 4 considerations</w:t>
      </w:r>
    </w:p>
    <w:p w14:paraId="025260C1" w14:textId="77AD86BC" w:rsidR="00E90E49" w:rsidRPr="00CE0424" w:rsidRDefault="00E90E49" w:rsidP="00D546FF">
      <w:pPr>
        <w:pStyle w:val="3GPPHeader"/>
        <w:rPr>
          <w:sz w:val="22"/>
        </w:rPr>
      </w:pPr>
      <w:r w:rsidRPr="00CE0424">
        <w:rPr>
          <w:sz w:val="22"/>
        </w:rPr>
        <w:t>Document for:</w:t>
      </w:r>
      <w:r w:rsidRPr="00CE0424">
        <w:rPr>
          <w:sz w:val="22"/>
        </w:rPr>
        <w:tab/>
      </w:r>
      <w:r w:rsidR="00BA179B">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443FB1B2" w:rsidR="00477768" w:rsidRPr="00CE0424" w:rsidRDefault="007C70AF" w:rsidP="00CE0424">
      <w:pPr>
        <w:pStyle w:val="BodyText"/>
      </w:pPr>
      <w:r>
        <w:t xml:space="preserve">During RAN4#111, the topic of CSI compression was further </w:t>
      </w:r>
      <w:proofErr w:type="gramStart"/>
      <w:r>
        <w:t>discussed</w:t>
      </w:r>
      <w:proofErr w:type="gramEnd"/>
      <w:r>
        <w:t xml:space="preserve"> and it was agreed to </w:t>
      </w:r>
      <w:r w:rsidR="00B4244D">
        <w:t xml:space="preserve">use a set of temporary simulation assumptions in order to compare results of using a common model and training/test set in RAN4 and investigate the level of convergence. In addition to this, further discussion took place on the </w:t>
      </w:r>
      <w:r w:rsidR="0094103C">
        <w:t>nature and objective of the options 3 and 4.</w:t>
      </w:r>
    </w:p>
    <w:p w14:paraId="60123794" w14:textId="37BB1303" w:rsidR="004000E8" w:rsidRPr="00CE0424" w:rsidRDefault="00230D18" w:rsidP="00CE0424">
      <w:pPr>
        <w:pStyle w:val="Heading1"/>
      </w:pPr>
      <w:bookmarkStart w:id="0" w:name="_Ref178064866"/>
      <w:r>
        <w:t>2</w:t>
      </w:r>
      <w:r>
        <w:tab/>
      </w:r>
      <w:bookmarkEnd w:id="0"/>
      <w:r w:rsidR="0094103C">
        <w:t>Further elaboration of optio</w:t>
      </w:r>
      <w:r w:rsidR="00854F17">
        <w:t>n</w:t>
      </w:r>
      <w:r w:rsidR="0094103C">
        <w:t xml:space="preserve"> 3</w:t>
      </w:r>
    </w:p>
    <w:p w14:paraId="35EB090D" w14:textId="7BF2B5B8" w:rsidR="00F63950" w:rsidRDefault="00230D18" w:rsidP="00F63950">
      <w:pPr>
        <w:pStyle w:val="Heading2"/>
      </w:pPr>
      <w:r>
        <w:t>2.1</w:t>
      </w:r>
      <w:r>
        <w:tab/>
      </w:r>
      <w:r w:rsidR="0094103C">
        <w:t>Definition of option 3</w:t>
      </w:r>
    </w:p>
    <w:p w14:paraId="5151B4F5" w14:textId="25C16CAC" w:rsidR="00D51B1F" w:rsidRDefault="006D1A25" w:rsidP="00CE0424">
      <w:pPr>
        <w:pStyle w:val="BodyText"/>
      </w:pPr>
      <w:r>
        <w:t>The purpose of the 3GPP RAN1</w:t>
      </w:r>
      <w:r w:rsidR="00203D85">
        <w:t>-</w:t>
      </w:r>
      <w:r>
        <w:t xml:space="preserve">2, and 4 specifications is to enable interoperability between equipment on either side of the </w:t>
      </w:r>
      <w:proofErr w:type="spellStart"/>
      <w:r>
        <w:t>Uu</w:t>
      </w:r>
      <w:proofErr w:type="spellEnd"/>
      <w:r>
        <w:t xml:space="preserve"> interface</w:t>
      </w:r>
      <w:r w:rsidR="00962D0E">
        <w:t xml:space="preserve"> and</w:t>
      </w:r>
      <w:r w:rsidR="00700CAA">
        <w:t xml:space="preserve"> predictable, manageable behaviors and performance to be maintained across different combinations of network vendor and UE equipment. To achieve this goal, RAN4 defines minimum requirements on RF, performance, RRM etc.</w:t>
      </w:r>
    </w:p>
    <w:p w14:paraId="7941ABC2" w14:textId="77777777" w:rsidR="0028423D" w:rsidRDefault="00D51B1F" w:rsidP="00CE0424">
      <w:pPr>
        <w:pStyle w:val="BodyText"/>
      </w:pPr>
      <w:proofErr w:type="gramStart"/>
      <w:r>
        <w:t>In order to</w:t>
      </w:r>
      <w:proofErr w:type="gramEnd"/>
      <w:r>
        <w:t xml:space="preserve"> define a fair, common, testable minimum performance requirement there are several important </w:t>
      </w:r>
      <w:r w:rsidR="0028423D">
        <w:t>criteria that need to be fulfilled:</w:t>
      </w:r>
    </w:p>
    <w:p w14:paraId="127275D7" w14:textId="1728CF1E" w:rsidR="0094103C" w:rsidRDefault="0028423D" w:rsidP="0028423D">
      <w:pPr>
        <w:pStyle w:val="BodyText"/>
        <w:numPr>
          <w:ilvl w:val="0"/>
          <w:numId w:val="23"/>
        </w:numPr>
      </w:pPr>
      <w:r>
        <w:t xml:space="preserve">The conditions for the performance requirements are clearly defined and publicly </w:t>
      </w:r>
      <w:r w:rsidR="00324C3B">
        <w:t>available.</w:t>
      </w:r>
    </w:p>
    <w:p w14:paraId="02AA791A" w14:textId="139E6BF9" w:rsidR="0028423D" w:rsidRDefault="001D3B95" w:rsidP="0028423D">
      <w:pPr>
        <w:pStyle w:val="BodyText"/>
        <w:numPr>
          <w:ilvl w:val="0"/>
          <w:numId w:val="23"/>
        </w:numPr>
      </w:pPr>
      <w:r>
        <w:t xml:space="preserve">The performance </w:t>
      </w:r>
      <w:r w:rsidR="00000270">
        <w:t>requirement</w:t>
      </w:r>
      <w:r w:rsidR="00324C3B">
        <w:t>s</w:t>
      </w:r>
      <w:r w:rsidR="00000270">
        <w:t xml:space="preserve"> need to be implementable on test equipment in a common </w:t>
      </w:r>
      <w:proofErr w:type="gramStart"/>
      <w:r w:rsidR="00000270">
        <w:t>way</w:t>
      </w:r>
      <w:proofErr w:type="gramEnd"/>
    </w:p>
    <w:p w14:paraId="4035B3E0" w14:textId="3FA0DA2B" w:rsidR="00000270" w:rsidRDefault="00000270" w:rsidP="0028423D">
      <w:pPr>
        <w:pStyle w:val="BodyText"/>
        <w:numPr>
          <w:ilvl w:val="0"/>
          <w:numId w:val="23"/>
        </w:numPr>
      </w:pPr>
      <w:r>
        <w:t>The requirements and test conditions must be repeatable</w:t>
      </w:r>
      <w:r w:rsidR="00324C3B">
        <w:t>.</w:t>
      </w:r>
    </w:p>
    <w:p w14:paraId="7BA0B4DE" w14:textId="18DE6BA1" w:rsidR="008D30B5" w:rsidRDefault="008D30B5" w:rsidP="0028423D">
      <w:pPr>
        <w:pStyle w:val="BodyText"/>
        <w:numPr>
          <w:ilvl w:val="0"/>
          <w:numId w:val="23"/>
        </w:numPr>
      </w:pPr>
      <w:r>
        <w:t xml:space="preserve">The pass/fail </w:t>
      </w:r>
      <w:r w:rsidR="00203D85">
        <w:t>criteria</w:t>
      </w:r>
      <w:r>
        <w:t xml:space="preserve"> must be clear and well defined</w:t>
      </w:r>
      <w:r w:rsidR="00324C3B">
        <w:t>.</w:t>
      </w:r>
    </w:p>
    <w:p w14:paraId="62F50641" w14:textId="1728903E" w:rsidR="00DE6C3F" w:rsidRDefault="00DE6C3F" w:rsidP="0028423D">
      <w:pPr>
        <w:pStyle w:val="BodyText"/>
        <w:numPr>
          <w:ilvl w:val="0"/>
          <w:numId w:val="23"/>
        </w:numPr>
      </w:pPr>
      <w:r>
        <w:t>The requirement, associated tests and test conditions should provide sufficient coverage so that similar behavior can be expected from the device under test when operating in real networks.</w:t>
      </w:r>
    </w:p>
    <w:p w14:paraId="0BDDC4EE" w14:textId="77777777" w:rsidR="008D30B5" w:rsidRDefault="008D30B5" w:rsidP="008D30B5">
      <w:pPr>
        <w:pStyle w:val="BodyText"/>
      </w:pPr>
    </w:p>
    <w:p w14:paraId="22D34555" w14:textId="66480DBC" w:rsidR="008D30B5" w:rsidRDefault="008D30B5" w:rsidP="008D30B5">
      <w:pPr>
        <w:pStyle w:val="BodyText"/>
      </w:pPr>
      <w:r>
        <w:t xml:space="preserve">For the two-sided model, a question arises how to ensure that tests can be defined such that they can be implemented on </w:t>
      </w:r>
      <w:r w:rsidR="00DE6C3F">
        <w:t>different test equipment and be repeatable.</w:t>
      </w:r>
      <w:r w:rsidR="00543975">
        <w:t xml:space="preserve"> A second question is how to ensure that the requirement and test setup is sufficiently related to real </w:t>
      </w:r>
      <w:r w:rsidR="003D220B">
        <w:t>networks so that the tests have a meaningful relation to actual operation.</w:t>
      </w:r>
    </w:p>
    <w:p w14:paraId="7AAED5AB" w14:textId="4C69A6FF" w:rsidR="00E043C0" w:rsidRDefault="003D220B" w:rsidP="008D30B5">
      <w:pPr>
        <w:pStyle w:val="BodyText"/>
      </w:pPr>
      <w:r>
        <w:t>To achieve these criteria, according to option 3, a test decoder is standardized. By standardizing the test decoder, a known, repeatable test can be implemented on different test equipment</w:t>
      </w:r>
      <w:r w:rsidR="00E043C0">
        <w:t>.</w:t>
      </w:r>
    </w:p>
    <w:p w14:paraId="6C55EF56" w14:textId="77777777" w:rsidR="00E043C0" w:rsidRDefault="00E043C0" w:rsidP="00CE0424">
      <w:pPr>
        <w:pStyle w:val="BodyText"/>
      </w:pPr>
    </w:p>
    <w:p w14:paraId="162625FA" w14:textId="58DD1C03" w:rsidR="00F63950" w:rsidRDefault="00230D18" w:rsidP="00F63950">
      <w:pPr>
        <w:pStyle w:val="Heading2"/>
      </w:pPr>
      <w:r>
        <w:lastRenderedPageBreak/>
        <w:t>2.2</w:t>
      </w:r>
      <w:r>
        <w:tab/>
      </w:r>
      <w:r w:rsidR="0094103C">
        <w:t>On the scope and derivation of the test decoder</w:t>
      </w:r>
    </w:p>
    <w:p w14:paraId="1C715489" w14:textId="34F400CF" w:rsidR="00E043C0" w:rsidRDefault="00791137" w:rsidP="00A04F49">
      <w:pPr>
        <w:pStyle w:val="BodyText"/>
        <w:rPr>
          <w:lang w:val="en-GB"/>
        </w:rPr>
      </w:pPr>
      <w:r>
        <w:rPr>
          <w:lang w:val="en-GB"/>
        </w:rPr>
        <w:t>During</w:t>
      </w:r>
      <w:r w:rsidR="00E043C0">
        <w:rPr>
          <w:lang w:val="en-GB"/>
        </w:rPr>
        <w:t xml:space="preserve"> RAN4#111, there was discussion on the scope of the test decoder and whether the validation should </w:t>
      </w:r>
      <w:proofErr w:type="gramStart"/>
      <w:r w:rsidR="00E043C0">
        <w:rPr>
          <w:lang w:val="en-GB"/>
        </w:rPr>
        <w:t>take into account</w:t>
      </w:r>
      <w:proofErr w:type="gramEnd"/>
      <w:r w:rsidR="00E043C0">
        <w:rPr>
          <w:lang w:val="en-GB"/>
        </w:rPr>
        <w:t xml:space="preserve"> all encoder/decoder pairs presented during the 3GPP discussion</w:t>
      </w:r>
      <w:r w:rsidR="00DB0861">
        <w:rPr>
          <w:lang w:val="en-GB"/>
        </w:rPr>
        <w:t>.</w:t>
      </w:r>
    </w:p>
    <w:p w14:paraId="49074480" w14:textId="500A72CA" w:rsidR="00DB0861" w:rsidRDefault="00DB0861" w:rsidP="00A04F49">
      <w:pPr>
        <w:pStyle w:val="BodyText"/>
        <w:rPr>
          <w:lang w:val="en-GB"/>
        </w:rPr>
      </w:pPr>
      <w:r>
        <w:rPr>
          <w:lang w:val="en-GB"/>
        </w:rPr>
        <w:t xml:space="preserve">As mentioned in section 2.1, to be a useful requirement and test, </w:t>
      </w:r>
      <w:r w:rsidR="003C4AA1">
        <w:rPr>
          <w:lang w:val="en-GB"/>
        </w:rPr>
        <w:t xml:space="preserve">passing the requirement and test should imply that similar performance in real networks can be achieved. Furthermore, for a 2-sided model, the test decoder will in effect capture a latent space that must be achieved by all decoders. </w:t>
      </w:r>
    </w:p>
    <w:p w14:paraId="6E3634B3" w14:textId="4FDF6868" w:rsidR="00A47F75" w:rsidRDefault="00A47F75" w:rsidP="00A47F75">
      <w:pPr>
        <w:pStyle w:val="Observation"/>
        <w:rPr>
          <w:lang w:val="en-GB"/>
        </w:rPr>
      </w:pPr>
      <w:bookmarkStart w:id="1" w:name="_Toc174116842"/>
      <w:r>
        <w:rPr>
          <w:lang w:val="en-GB"/>
        </w:rPr>
        <w:t>The test decoder will set the latent space that is contained within real encoders and decoders.</w:t>
      </w:r>
      <w:bookmarkEnd w:id="1"/>
    </w:p>
    <w:p w14:paraId="7BFC49C8" w14:textId="2C3D3D4F" w:rsidR="003C4AA1" w:rsidRDefault="003C4AA1" w:rsidP="00A04F49">
      <w:pPr>
        <w:pStyle w:val="BodyText"/>
        <w:rPr>
          <w:lang w:val="en-GB"/>
        </w:rPr>
      </w:pPr>
      <w:r>
        <w:rPr>
          <w:lang w:val="en-GB"/>
        </w:rPr>
        <w:t xml:space="preserve">Test conditions need to be defined that relate to real operation (even if this is with channel models). </w:t>
      </w:r>
      <w:r w:rsidR="00FE5175">
        <w:rPr>
          <w:lang w:val="en-GB"/>
        </w:rPr>
        <w:t>Thus,</w:t>
      </w:r>
      <w:r>
        <w:rPr>
          <w:lang w:val="en-GB"/>
        </w:rPr>
        <w:t xml:space="preserve"> </w:t>
      </w:r>
      <w:proofErr w:type="gramStart"/>
      <w:r>
        <w:rPr>
          <w:lang w:val="en-GB"/>
        </w:rPr>
        <w:t>in order to</w:t>
      </w:r>
      <w:proofErr w:type="gramEnd"/>
      <w:r>
        <w:rPr>
          <w:lang w:val="en-GB"/>
        </w:rPr>
        <w:t xml:space="preserve"> perform well </w:t>
      </w:r>
      <w:r w:rsidR="00824351">
        <w:rPr>
          <w:lang w:val="en-GB"/>
        </w:rPr>
        <w:t xml:space="preserve">during testing, the test decoder needs to be trained with data that models real world conditions. This will enable correct performance from the decoder during the test, and ensure that the latent space of the decoder, which </w:t>
      </w:r>
      <w:r w:rsidR="00BE3BD2">
        <w:rPr>
          <w:lang w:val="en-GB"/>
        </w:rPr>
        <w:t>sets the latent space of encoders is reasonable for real conditions.</w:t>
      </w:r>
    </w:p>
    <w:p w14:paraId="47206339" w14:textId="5419CB6A" w:rsidR="004E01B5" w:rsidRDefault="004E01B5" w:rsidP="004E01B5">
      <w:pPr>
        <w:pStyle w:val="Observation"/>
        <w:rPr>
          <w:lang w:val="en-GB"/>
        </w:rPr>
      </w:pPr>
      <w:bookmarkStart w:id="2" w:name="_Toc174116843"/>
      <w:r>
        <w:rPr>
          <w:lang w:val="en-GB"/>
        </w:rPr>
        <w:t>The test decoder and the latent space it represents must be sufficiently rich to be useful for real world operation.</w:t>
      </w:r>
      <w:bookmarkEnd w:id="2"/>
    </w:p>
    <w:p w14:paraId="3A067055" w14:textId="77777777" w:rsidR="00BE7117" w:rsidRDefault="00BE3BD2" w:rsidP="00A04F49">
      <w:pPr>
        <w:pStyle w:val="BodyText"/>
        <w:rPr>
          <w:lang w:val="en-GB"/>
        </w:rPr>
      </w:pPr>
      <w:proofErr w:type="gramStart"/>
      <w:r>
        <w:rPr>
          <w:lang w:val="en-GB"/>
        </w:rPr>
        <w:t>In order to</w:t>
      </w:r>
      <w:proofErr w:type="gramEnd"/>
      <w:r>
        <w:rPr>
          <w:lang w:val="en-GB"/>
        </w:rPr>
        <w:t xml:space="preserve"> derive a test decoder, multiple companies will bring encoder/decoder pairs to RAN4 </w:t>
      </w:r>
      <w:r w:rsidR="00DB5EBD">
        <w:rPr>
          <w:lang w:val="en-GB"/>
        </w:rPr>
        <w:t>for evaluation</w:t>
      </w:r>
      <w:r w:rsidR="00BE7117">
        <w:rPr>
          <w:lang w:val="en-GB"/>
        </w:rPr>
        <w:t xml:space="preserve"> based on agreements on the model structure, complexity etc</w:t>
      </w:r>
      <w:r w:rsidR="00DB5EBD">
        <w:rPr>
          <w:lang w:val="en-GB"/>
        </w:rPr>
        <w:t>.</w:t>
      </w:r>
      <w:r w:rsidR="00BE7117">
        <w:rPr>
          <w:lang w:val="en-GB"/>
        </w:rPr>
        <w:t xml:space="preserve"> A large proportion of the discussion is likely to focus on the specific details of the assumptions on model structure, </w:t>
      </w:r>
      <w:proofErr w:type="gramStart"/>
      <w:r w:rsidR="00BE7117">
        <w:rPr>
          <w:lang w:val="en-GB"/>
        </w:rPr>
        <w:t>complexity</w:t>
      </w:r>
      <w:proofErr w:type="gramEnd"/>
      <w:r w:rsidR="00BE7117">
        <w:rPr>
          <w:lang w:val="en-GB"/>
        </w:rPr>
        <w:t xml:space="preserve"> and some fine implementation issues such as floating/fixed point representation, quantization etc.</w:t>
      </w:r>
    </w:p>
    <w:p w14:paraId="20EB81B5" w14:textId="50ADB197" w:rsidR="00BE7117" w:rsidRDefault="00BE7117" w:rsidP="00BE7117">
      <w:pPr>
        <w:pStyle w:val="Observation"/>
        <w:rPr>
          <w:lang w:val="en-GB"/>
        </w:rPr>
      </w:pPr>
      <w:bookmarkStart w:id="3" w:name="_Toc174116844"/>
      <w:r>
        <w:rPr>
          <w:lang w:val="en-GB"/>
        </w:rPr>
        <w:t xml:space="preserve">A large amount of discussion will be needed to fix assumptions on model structure, </w:t>
      </w:r>
      <w:proofErr w:type="gramStart"/>
      <w:r>
        <w:rPr>
          <w:lang w:val="en-GB"/>
        </w:rPr>
        <w:t>complexity</w:t>
      </w:r>
      <w:proofErr w:type="gramEnd"/>
      <w:r>
        <w:rPr>
          <w:lang w:val="en-GB"/>
        </w:rPr>
        <w:t xml:space="preserve"> and some detailed implementation aspects in a real WI.</w:t>
      </w:r>
      <w:bookmarkEnd w:id="3"/>
    </w:p>
    <w:p w14:paraId="5827178D" w14:textId="77777777" w:rsidR="00BE7117" w:rsidRDefault="00BE7117" w:rsidP="00A04F49">
      <w:pPr>
        <w:pStyle w:val="BodyText"/>
        <w:rPr>
          <w:lang w:val="en-GB"/>
        </w:rPr>
      </w:pPr>
    </w:p>
    <w:p w14:paraId="120FF9CF" w14:textId="24105076" w:rsidR="00BE3BD2" w:rsidRDefault="00DB5EBD" w:rsidP="00A04F49">
      <w:pPr>
        <w:pStyle w:val="BodyText"/>
        <w:rPr>
          <w:lang w:val="en-GB"/>
        </w:rPr>
      </w:pPr>
      <w:r>
        <w:rPr>
          <w:lang w:val="en-GB"/>
        </w:rPr>
        <w:t xml:space="preserve"> In the end, one of the decoder/encoder pairs will be </w:t>
      </w:r>
      <w:r w:rsidR="003D22A5">
        <w:rPr>
          <w:lang w:val="en-GB"/>
        </w:rPr>
        <w:t>selected for standardi</w:t>
      </w:r>
      <w:r w:rsidR="000718E2">
        <w:rPr>
          <w:lang w:val="en-GB"/>
        </w:rPr>
        <w:t>z</w:t>
      </w:r>
      <w:r w:rsidR="003D22A5">
        <w:rPr>
          <w:lang w:val="en-GB"/>
        </w:rPr>
        <w:t>ation (or alternatively, a combined dataset could be used to train a new decoder, or decoder models could be merged).</w:t>
      </w:r>
    </w:p>
    <w:p w14:paraId="6536B579" w14:textId="5DD08AD1" w:rsidR="003D22A5" w:rsidRDefault="003D22A5" w:rsidP="00A04F49">
      <w:pPr>
        <w:pStyle w:val="BodyText"/>
        <w:rPr>
          <w:lang w:val="en-GB"/>
        </w:rPr>
      </w:pPr>
      <w:r>
        <w:rPr>
          <w:lang w:val="en-GB"/>
        </w:rPr>
        <w:t xml:space="preserve">During the meeting, there was some discussion as to whether the test decoder needs to be interoperable with </w:t>
      </w:r>
      <w:proofErr w:type="gramStart"/>
      <w:r>
        <w:rPr>
          <w:lang w:val="en-GB"/>
        </w:rPr>
        <w:t>all of</w:t>
      </w:r>
      <w:proofErr w:type="gramEnd"/>
      <w:r>
        <w:rPr>
          <w:lang w:val="en-GB"/>
        </w:rPr>
        <w:t xml:space="preserve"> the encoders presented in RAN4 during the </w:t>
      </w:r>
      <w:r w:rsidR="000718E2">
        <w:rPr>
          <w:lang w:val="en-GB"/>
        </w:rPr>
        <w:t xml:space="preserve">evaluation phase. In our understanding, this is not the case. The encoders presented during the RAN4 evaluation are not final encoders intended for </w:t>
      </w:r>
      <w:r w:rsidR="00A87611">
        <w:rPr>
          <w:lang w:val="en-GB"/>
        </w:rPr>
        <w:t>products but</w:t>
      </w:r>
      <w:r w:rsidR="000718E2">
        <w:rPr>
          <w:lang w:val="en-GB"/>
        </w:rPr>
        <w:t xml:space="preserve"> are reference encoders paired to the proposed test decoders.</w:t>
      </w:r>
      <w:r w:rsidR="007A0D59">
        <w:rPr>
          <w:lang w:val="en-GB"/>
        </w:rPr>
        <w:t xml:space="preserve"> I</w:t>
      </w:r>
      <w:r w:rsidR="00AA2ABC">
        <w:rPr>
          <w:lang w:val="en-GB"/>
        </w:rPr>
        <w:t>t</w:t>
      </w:r>
      <w:r w:rsidR="007A0D59">
        <w:rPr>
          <w:lang w:val="en-GB"/>
        </w:rPr>
        <w:t xml:space="preserve"> is not necessary, and probably not even possible for an efficient decoder to capture the latent space and performance of </w:t>
      </w:r>
      <w:proofErr w:type="gramStart"/>
      <w:r w:rsidR="007A0D59">
        <w:rPr>
          <w:lang w:val="en-GB"/>
        </w:rPr>
        <w:t>all of</w:t>
      </w:r>
      <w:proofErr w:type="gramEnd"/>
      <w:r w:rsidR="007A0D59">
        <w:rPr>
          <w:lang w:val="en-GB"/>
        </w:rPr>
        <w:t xml:space="preserve"> the reference encoders.</w:t>
      </w:r>
      <w:r w:rsidR="001E6E62">
        <w:rPr>
          <w:lang w:val="en-GB"/>
        </w:rPr>
        <w:t xml:space="preserve"> </w:t>
      </w:r>
    </w:p>
    <w:p w14:paraId="03CF8882" w14:textId="36D1F6E8" w:rsidR="002B678C" w:rsidRDefault="002B678C" w:rsidP="002B678C">
      <w:pPr>
        <w:pStyle w:val="Observation"/>
        <w:rPr>
          <w:lang w:val="en-GB"/>
        </w:rPr>
      </w:pPr>
      <w:bookmarkStart w:id="4" w:name="_Toc174116845"/>
      <w:r>
        <w:rPr>
          <w:lang w:val="en-GB"/>
        </w:rPr>
        <w:t>The test decoder need not be interoperable with all reference encoders considered during the RAN4 evaluation.</w:t>
      </w:r>
      <w:bookmarkEnd w:id="4"/>
    </w:p>
    <w:p w14:paraId="2A28772B" w14:textId="1950AA7D" w:rsidR="001E6E62" w:rsidRDefault="001E6E62" w:rsidP="00A04F49">
      <w:pPr>
        <w:pStyle w:val="BodyText"/>
        <w:rPr>
          <w:lang w:val="en-GB"/>
        </w:rPr>
      </w:pPr>
      <w:r>
        <w:rPr>
          <w:lang w:val="en-GB"/>
        </w:rPr>
        <w:t>If there is convergence in the observed performance of the proposed encoder/decoder pairs from each of the contributing companies when evaluated under the same conditions</w:t>
      </w:r>
      <w:r w:rsidR="00EC1880">
        <w:rPr>
          <w:lang w:val="en-GB"/>
        </w:rPr>
        <w:t xml:space="preserve">, then the difference between the encoder/decoder pairs is the representation of </w:t>
      </w:r>
      <w:r w:rsidR="00806B97">
        <w:rPr>
          <w:lang w:val="en-GB"/>
        </w:rPr>
        <w:t>the latent space. Even though many encoders will not be compatible with the test decoder, this is only because of latent space inversion, not any fundamental performance difference.</w:t>
      </w:r>
    </w:p>
    <w:p w14:paraId="4D7AAC90" w14:textId="712795E1" w:rsidR="002B678C" w:rsidRDefault="002B678C" w:rsidP="002B678C">
      <w:pPr>
        <w:pStyle w:val="Observation"/>
        <w:rPr>
          <w:lang w:val="en-GB"/>
        </w:rPr>
      </w:pPr>
      <w:bookmarkStart w:id="5" w:name="_Toc174116846"/>
      <w:r>
        <w:rPr>
          <w:lang w:val="en-GB"/>
        </w:rPr>
        <w:t xml:space="preserve">If convergence is observed in performance of different encoder/decoder pairs under the same evaluation conditions then the difference </w:t>
      </w:r>
      <w:r w:rsidR="0038740C">
        <w:rPr>
          <w:lang w:val="en-GB"/>
        </w:rPr>
        <w:t xml:space="preserve">between different </w:t>
      </w:r>
      <w:proofErr w:type="gramStart"/>
      <w:r w:rsidR="0038740C">
        <w:rPr>
          <w:lang w:val="en-GB"/>
        </w:rPr>
        <w:t>companies</w:t>
      </w:r>
      <w:proofErr w:type="gramEnd"/>
      <w:r w:rsidR="0038740C">
        <w:rPr>
          <w:lang w:val="en-GB"/>
        </w:rPr>
        <w:t xml:space="preserve"> encoder/Decoder models is in the latent space representation, but not the performance.</w:t>
      </w:r>
      <w:bookmarkEnd w:id="5"/>
    </w:p>
    <w:p w14:paraId="671DDF98" w14:textId="553674DD" w:rsidR="00806B97" w:rsidRDefault="00806B97" w:rsidP="00A04F49">
      <w:pPr>
        <w:pStyle w:val="BodyText"/>
        <w:rPr>
          <w:lang w:val="en-GB"/>
        </w:rPr>
      </w:pPr>
      <w:r>
        <w:rPr>
          <w:lang w:val="en-GB"/>
        </w:rPr>
        <w:t>Once the test decoder is standardized and known</w:t>
      </w:r>
      <w:r w:rsidR="00EC6559">
        <w:rPr>
          <w:lang w:val="en-GB"/>
        </w:rPr>
        <w:t xml:space="preserve">, then it will be possible for all parties to develop real, product encoders based on knowledge of the test decoder and </w:t>
      </w:r>
      <w:proofErr w:type="gramStart"/>
      <w:r w:rsidR="00EC6559">
        <w:rPr>
          <w:lang w:val="en-GB"/>
        </w:rPr>
        <w:t>it’s</w:t>
      </w:r>
      <w:proofErr w:type="gramEnd"/>
      <w:r w:rsidR="00EC6559">
        <w:rPr>
          <w:lang w:val="en-GB"/>
        </w:rPr>
        <w:t xml:space="preserve"> latent space.</w:t>
      </w:r>
      <w:r w:rsidR="007E159D">
        <w:rPr>
          <w:lang w:val="en-GB"/>
        </w:rPr>
        <w:t xml:space="preserve"> Before final adoption of a test decoder, companies can verify that it is indeed the case that they can create encoders based on the decoder.</w:t>
      </w:r>
    </w:p>
    <w:p w14:paraId="21224747" w14:textId="6784E629" w:rsidR="002B678C" w:rsidRDefault="002B678C" w:rsidP="002B678C">
      <w:pPr>
        <w:pStyle w:val="Observation"/>
        <w:rPr>
          <w:lang w:val="en-GB"/>
        </w:rPr>
      </w:pPr>
      <w:bookmarkStart w:id="6" w:name="_Toc174116847"/>
      <w:r>
        <w:rPr>
          <w:lang w:val="en-GB"/>
        </w:rPr>
        <w:t>Once the standardized test decoder is available, encoder vendors can create real encoders that can interoperate with the standardized encoder.</w:t>
      </w:r>
      <w:bookmarkEnd w:id="6"/>
    </w:p>
    <w:p w14:paraId="1963DDAC" w14:textId="548C117B" w:rsidR="00F63950" w:rsidRDefault="00230D18" w:rsidP="00F63950">
      <w:pPr>
        <w:pStyle w:val="Heading2"/>
      </w:pPr>
      <w:r>
        <w:t>2.3</w:t>
      </w:r>
      <w:r>
        <w:tab/>
      </w:r>
      <w:r w:rsidR="0094103C">
        <w:t>On the need for a reference encoder</w:t>
      </w:r>
    </w:p>
    <w:p w14:paraId="4C041C9B" w14:textId="222A8CE1" w:rsidR="0088084D" w:rsidRDefault="0088084D" w:rsidP="00A04F49">
      <w:pPr>
        <w:pStyle w:val="BodyText"/>
        <w:rPr>
          <w:lang w:val="en-GB"/>
        </w:rPr>
      </w:pPr>
      <w:r>
        <w:rPr>
          <w:lang w:val="en-GB"/>
        </w:rPr>
        <w:t xml:space="preserve">A reference encoder is </w:t>
      </w:r>
      <w:r w:rsidR="00771C19">
        <w:rPr>
          <w:lang w:val="en-GB"/>
        </w:rPr>
        <w:t>an encoder that is not mandatory to implement, but that may be part of the standardization process.</w:t>
      </w:r>
      <w:r w:rsidR="00210D17">
        <w:rPr>
          <w:lang w:val="en-GB"/>
        </w:rPr>
        <w:t xml:space="preserve"> </w:t>
      </w:r>
      <w:r w:rsidR="00267E89">
        <w:rPr>
          <w:lang w:val="en-GB"/>
        </w:rPr>
        <w:t>The term reference encoder was clarified at RAN4#111 as follows:</w:t>
      </w:r>
    </w:p>
    <w:p w14:paraId="11B44258" w14:textId="77777777" w:rsidR="00267E89" w:rsidRDefault="00267E89" w:rsidP="00A04F49">
      <w:pPr>
        <w:pStyle w:val="BodyText"/>
        <w:rPr>
          <w:lang w:val="en-GB"/>
        </w:rPr>
      </w:pPr>
    </w:p>
    <w:p w14:paraId="485CF0BB" w14:textId="77777777" w:rsidR="008C6B82" w:rsidRPr="008C6B82" w:rsidRDefault="008C6B82" w:rsidP="008C6B82">
      <w:pPr>
        <w:spacing w:after="120"/>
        <w:rPr>
          <w:rFonts w:eastAsia="Yu Mincho"/>
          <w:i/>
          <w:iCs/>
          <w:szCs w:val="24"/>
          <w:lang w:eastAsia="ja-JP"/>
        </w:rPr>
      </w:pPr>
      <w:r w:rsidRPr="008C6B82">
        <w:rPr>
          <w:rFonts w:eastAsia="Yu Mincho" w:hint="eastAsia"/>
          <w:i/>
          <w:iCs/>
          <w:szCs w:val="24"/>
          <w:lang w:eastAsia="ja-JP"/>
        </w:rPr>
        <w:t>Reference encoder:</w:t>
      </w:r>
    </w:p>
    <w:p w14:paraId="308C0117" w14:textId="77777777" w:rsidR="008C6B82" w:rsidRPr="008C6B82" w:rsidRDefault="008C6B82" w:rsidP="008C6B82">
      <w:pPr>
        <w:spacing w:after="120"/>
        <w:ind w:firstLine="284"/>
        <w:rPr>
          <w:i/>
          <w:iCs/>
          <w:szCs w:val="24"/>
          <w:lang w:eastAsia="zh-CN"/>
        </w:rPr>
      </w:pPr>
      <w:r w:rsidRPr="008C6B82">
        <w:rPr>
          <w:rFonts w:eastAsia="Yu Mincho" w:hint="eastAsia"/>
          <w:i/>
          <w:iCs/>
          <w:szCs w:val="24"/>
          <w:lang w:eastAsia="ja-JP"/>
        </w:rPr>
        <w:t xml:space="preserve">The reference </w:t>
      </w:r>
      <w:r w:rsidRPr="008C6B82">
        <w:rPr>
          <w:i/>
          <w:iCs/>
          <w:szCs w:val="24"/>
          <w:lang w:eastAsia="zh-CN"/>
        </w:rPr>
        <w:t>encoder</w:t>
      </w:r>
      <w:r w:rsidRPr="008C6B82">
        <w:rPr>
          <w:rFonts w:eastAsia="Yu Mincho" w:hint="eastAsia"/>
          <w:i/>
          <w:iCs/>
          <w:szCs w:val="24"/>
          <w:lang w:eastAsia="ja-JP"/>
        </w:rPr>
        <w:t xml:space="preserve"> is </w:t>
      </w:r>
      <w:r w:rsidRPr="008C6B82">
        <w:rPr>
          <w:i/>
          <w:iCs/>
          <w:szCs w:val="24"/>
          <w:lang w:eastAsia="zh-CN"/>
        </w:rPr>
        <w:t xml:space="preserve">used in RAN4 discussions at least for simulation alignment/requirement derivation, test decoder derivation and/or test decoder verification. It could be documented (in TR, WF, </w:t>
      </w:r>
      <w:proofErr w:type="spellStart"/>
      <w:r w:rsidRPr="008C6B82">
        <w:rPr>
          <w:i/>
          <w:iCs/>
          <w:szCs w:val="24"/>
          <w:lang w:eastAsia="zh-CN"/>
        </w:rPr>
        <w:t>etc</w:t>
      </w:r>
      <w:proofErr w:type="spellEnd"/>
      <w:r w:rsidRPr="008C6B82">
        <w:rPr>
          <w:i/>
          <w:iCs/>
          <w:szCs w:val="24"/>
          <w:lang w:eastAsia="zh-CN"/>
        </w:rPr>
        <w:t>) or captured in the specifications as necessary.</w:t>
      </w:r>
    </w:p>
    <w:p w14:paraId="0C69D63B" w14:textId="77777777" w:rsidR="00267E89" w:rsidRDefault="00267E89" w:rsidP="00A04F49">
      <w:pPr>
        <w:pStyle w:val="BodyText"/>
        <w:rPr>
          <w:lang w:val="en-GB"/>
        </w:rPr>
      </w:pPr>
    </w:p>
    <w:p w14:paraId="334D8505" w14:textId="12FF79EE" w:rsidR="00267E89" w:rsidRDefault="000F6F9D" w:rsidP="00A04F49">
      <w:pPr>
        <w:pStyle w:val="BodyText"/>
        <w:rPr>
          <w:lang w:val="en-GB"/>
        </w:rPr>
      </w:pPr>
      <w:r>
        <w:rPr>
          <w:lang w:val="en-GB"/>
        </w:rPr>
        <w:t xml:space="preserve">The test decoder will have an associated reference encoder, as this will be needed to create and to evaluate the test decoder. Furthermore, the reference encoder </w:t>
      </w:r>
      <w:r w:rsidR="0051261C">
        <w:rPr>
          <w:lang w:val="en-GB"/>
        </w:rPr>
        <w:t xml:space="preserve">will be used </w:t>
      </w:r>
      <w:proofErr w:type="gramStart"/>
      <w:r w:rsidR="0051261C">
        <w:rPr>
          <w:lang w:val="en-GB"/>
        </w:rPr>
        <w:t>in order to</w:t>
      </w:r>
      <w:proofErr w:type="gramEnd"/>
      <w:r w:rsidR="0051261C">
        <w:rPr>
          <w:lang w:val="en-GB"/>
        </w:rPr>
        <w:t xml:space="preserve"> define the minimum performance requirements, since the performance requirements should be set based on the combination of the reference encoder and test decoder.</w:t>
      </w:r>
    </w:p>
    <w:p w14:paraId="17626966" w14:textId="3914C86F" w:rsidR="00F23DA0" w:rsidRDefault="00F23DA0" w:rsidP="00A04F49">
      <w:pPr>
        <w:pStyle w:val="BodyText"/>
        <w:rPr>
          <w:lang w:val="en-GB"/>
        </w:rPr>
      </w:pPr>
      <w:r>
        <w:rPr>
          <w:lang w:val="en-GB"/>
        </w:rPr>
        <w:t>In our view, it would most likely also be beneficial to capture the reference encoder in the TS. Capturing the reference encoder would facilitate testing of the implementation of the test decoder in test equipment.</w:t>
      </w:r>
      <w:r w:rsidR="00353599">
        <w:rPr>
          <w:lang w:val="en-GB"/>
        </w:rPr>
        <w:t xml:space="preserve"> Furthermore, capturing a reference encoder would assist network vendors in creating real decoders that will be inter-operable with UE</w:t>
      </w:r>
      <w:r w:rsidR="009E6C20">
        <w:rPr>
          <w:lang w:val="en-GB"/>
        </w:rPr>
        <w:t xml:space="preserve"> encoders that pass conformance requirements with the test decoder.</w:t>
      </w:r>
    </w:p>
    <w:p w14:paraId="21D39C11" w14:textId="3EDBC65E" w:rsidR="0038740C" w:rsidRDefault="0038740C" w:rsidP="0038740C">
      <w:pPr>
        <w:pStyle w:val="Proposal"/>
        <w:rPr>
          <w:lang w:val="en-GB"/>
        </w:rPr>
      </w:pPr>
      <w:bookmarkStart w:id="7" w:name="_Toc174116852"/>
      <w:r>
        <w:rPr>
          <w:lang w:val="en-GB"/>
        </w:rPr>
        <w:t>For option 3, capture both the test decoder and associated reference encoder in the TS.</w:t>
      </w:r>
      <w:bookmarkEnd w:id="7"/>
    </w:p>
    <w:p w14:paraId="6D6B21F7" w14:textId="77777777" w:rsidR="00F23DA0" w:rsidRDefault="00F23DA0" w:rsidP="00A04F49">
      <w:pPr>
        <w:pStyle w:val="BodyText"/>
        <w:rPr>
          <w:lang w:val="en-GB"/>
        </w:rPr>
      </w:pPr>
    </w:p>
    <w:p w14:paraId="7A9CD792" w14:textId="77777777" w:rsidR="00F23DA0" w:rsidRDefault="00230D18" w:rsidP="00CE0424">
      <w:pPr>
        <w:pStyle w:val="Heading2"/>
      </w:pPr>
      <w:r>
        <w:t>2.4</w:t>
      </w:r>
      <w:r>
        <w:tab/>
      </w:r>
      <w:r w:rsidR="00F23DA0">
        <w:t>On evaluation of the test decoder</w:t>
      </w:r>
    </w:p>
    <w:p w14:paraId="686322E6" w14:textId="5EC87092" w:rsidR="00A83F09" w:rsidRDefault="00A83F09" w:rsidP="00A83F09">
      <w:pPr>
        <w:pStyle w:val="Doc-text2"/>
        <w:ind w:left="0" w:firstLine="0"/>
        <w:rPr>
          <w:lang w:val="en-US"/>
        </w:rPr>
      </w:pPr>
      <w:r>
        <w:rPr>
          <w:lang w:val="en-US"/>
        </w:rPr>
        <w:t xml:space="preserve">It is important to differentiate between two different simulation evaluations for </w:t>
      </w:r>
      <w:r w:rsidR="00B71A23">
        <w:rPr>
          <w:lang w:val="en-US"/>
        </w:rPr>
        <w:t>test decoders:</w:t>
      </w:r>
    </w:p>
    <w:p w14:paraId="13D019CB" w14:textId="77777777" w:rsidR="00B71A23" w:rsidRDefault="00B71A23" w:rsidP="00A83F09">
      <w:pPr>
        <w:pStyle w:val="Doc-text2"/>
        <w:ind w:left="0" w:firstLine="0"/>
        <w:rPr>
          <w:lang w:val="en-US"/>
        </w:rPr>
      </w:pPr>
    </w:p>
    <w:p w14:paraId="17BF65A6" w14:textId="135E70ED" w:rsidR="00B71A23" w:rsidRDefault="00B71A23" w:rsidP="00B71A23">
      <w:pPr>
        <w:pStyle w:val="Doc-text2"/>
        <w:numPr>
          <w:ilvl w:val="0"/>
          <w:numId w:val="24"/>
        </w:numPr>
        <w:rPr>
          <w:lang w:val="en-US"/>
        </w:rPr>
      </w:pPr>
      <w:r>
        <w:rPr>
          <w:lang w:val="en-US"/>
        </w:rPr>
        <w:t xml:space="preserve">Simulations used when deciding </w:t>
      </w:r>
      <w:r w:rsidR="002E33A8">
        <w:rPr>
          <w:lang w:val="en-US"/>
        </w:rPr>
        <w:t xml:space="preserve">on the test encoder to </w:t>
      </w:r>
      <w:proofErr w:type="gramStart"/>
      <w:r w:rsidR="002E33A8">
        <w:rPr>
          <w:lang w:val="en-US"/>
        </w:rPr>
        <w:t>standardize</w:t>
      </w:r>
      <w:proofErr w:type="gramEnd"/>
    </w:p>
    <w:p w14:paraId="1919FC5E" w14:textId="37D4DB11" w:rsidR="002E33A8" w:rsidRDefault="002E33A8" w:rsidP="002E33A8">
      <w:pPr>
        <w:pStyle w:val="Doc-text2"/>
        <w:numPr>
          <w:ilvl w:val="0"/>
          <w:numId w:val="24"/>
        </w:numPr>
        <w:rPr>
          <w:lang w:val="en-US"/>
        </w:rPr>
      </w:pPr>
      <w:r>
        <w:rPr>
          <w:lang w:val="en-US"/>
        </w:rPr>
        <w:t>Once a test decoder has been selected for standardization, simulations to determine the performance requirement based on the standardized test decoder.</w:t>
      </w:r>
    </w:p>
    <w:p w14:paraId="77B0088C" w14:textId="77777777" w:rsidR="002E33A8" w:rsidRDefault="002E33A8" w:rsidP="002E33A8">
      <w:pPr>
        <w:pStyle w:val="Doc-text2"/>
        <w:rPr>
          <w:lang w:val="en-US"/>
        </w:rPr>
      </w:pPr>
    </w:p>
    <w:p w14:paraId="67B79B37" w14:textId="6F7B9675" w:rsidR="002E33A8" w:rsidRDefault="002E33A8" w:rsidP="002E33A8">
      <w:pPr>
        <w:pStyle w:val="Doc-text2"/>
        <w:ind w:left="0" w:firstLine="0"/>
        <w:rPr>
          <w:lang w:val="en-US"/>
        </w:rPr>
      </w:pPr>
      <w:r>
        <w:rPr>
          <w:lang w:val="en-US"/>
        </w:rPr>
        <w:t xml:space="preserve">In this section of the document, we consider the simulations needed to decide on a test decoder to standardize. The following section considers </w:t>
      </w:r>
      <w:r w:rsidR="002459D5">
        <w:rPr>
          <w:lang w:val="en-US"/>
        </w:rPr>
        <w:t>the requirement itself.</w:t>
      </w:r>
    </w:p>
    <w:p w14:paraId="0DD83C10" w14:textId="77777777" w:rsidR="00900366" w:rsidRDefault="00900366" w:rsidP="002E33A8">
      <w:pPr>
        <w:pStyle w:val="Doc-text2"/>
        <w:ind w:left="0" w:firstLine="0"/>
        <w:rPr>
          <w:lang w:val="en-US"/>
        </w:rPr>
      </w:pPr>
    </w:p>
    <w:p w14:paraId="74405AD8" w14:textId="11263630" w:rsidR="00900366" w:rsidRDefault="00900366" w:rsidP="00900366">
      <w:pPr>
        <w:pStyle w:val="Proposal"/>
      </w:pPr>
      <w:bookmarkStart w:id="8" w:name="_Toc174116853"/>
      <w:r>
        <w:t>Consider the simulation assumptions and criteria for selection of the test decoder in RAN4 separately to the simulation assumptions and criteria for setting the performance requirement.</w:t>
      </w:r>
      <w:bookmarkEnd w:id="8"/>
    </w:p>
    <w:p w14:paraId="4D4EBA8E" w14:textId="757A17CE" w:rsidR="002459D5" w:rsidRDefault="002459D5" w:rsidP="002E33A8">
      <w:pPr>
        <w:pStyle w:val="Doc-text2"/>
        <w:ind w:left="0" w:firstLine="0"/>
        <w:rPr>
          <w:lang w:val="en-US"/>
        </w:rPr>
      </w:pPr>
    </w:p>
    <w:p w14:paraId="048253BC" w14:textId="3F89C9A4" w:rsidR="002459D5" w:rsidRPr="002E33A8" w:rsidRDefault="002459D5" w:rsidP="002E33A8">
      <w:pPr>
        <w:pStyle w:val="Doc-text2"/>
        <w:ind w:left="0" w:firstLine="0"/>
        <w:rPr>
          <w:lang w:val="en-US"/>
        </w:rPr>
      </w:pPr>
      <w:r>
        <w:rPr>
          <w:lang w:val="en-US"/>
        </w:rPr>
        <w:t xml:space="preserve">As discussed in sections 2.1 and 2.2, </w:t>
      </w:r>
      <w:r w:rsidR="003E07F3">
        <w:rPr>
          <w:lang w:val="en-US"/>
        </w:rPr>
        <w:t xml:space="preserve">the test decoder needs to be well designed so that it performs well in tests that represent real network scenarios. </w:t>
      </w:r>
      <w:r w:rsidR="006B7062">
        <w:rPr>
          <w:lang w:val="en-US"/>
        </w:rPr>
        <w:t xml:space="preserve">In order to select a good test decoder, it logically follows that evaluation of the test decoder should be based on a dataset that is wide enough to represent the spectrum of </w:t>
      </w:r>
      <w:proofErr w:type="gramStart"/>
      <w:r w:rsidR="006B7062">
        <w:rPr>
          <w:lang w:val="en-US"/>
        </w:rPr>
        <w:t>real world</w:t>
      </w:r>
      <w:proofErr w:type="gramEnd"/>
      <w:r w:rsidR="006B7062">
        <w:rPr>
          <w:lang w:val="en-US"/>
        </w:rPr>
        <w:t xml:space="preserve"> conditions</w:t>
      </w:r>
      <w:r w:rsidR="003E5C4B">
        <w:rPr>
          <w:lang w:val="en-US"/>
        </w:rPr>
        <w:t xml:space="preserve"> under which the encoder is expected to operate.</w:t>
      </w:r>
      <w:r w:rsidR="000F1D94">
        <w:rPr>
          <w:lang w:val="en-US"/>
        </w:rPr>
        <w:t xml:space="preserve"> For this reason, the evaluation of test decoders should be done using system level data.</w:t>
      </w:r>
    </w:p>
    <w:p w14:paraId="5D0C9533" w14:textId="77777777" w:rsidR="00B71A23" w:rsidRDefault="00B71A23" w:rsidP="00A83F09">
      <w:pPr>
        <w:pStyle w:val="Doc-text2"/>
        <w:ind w:left="0" w:firstLine="0"/>
        <w:rPr>
          <w:lang w:val="en-US"/>
        </w:rPr>
      </w:pPr>
    </w:p>
    <w:p w14:paraId="2879B87E" w14:textId="5729FB48" w:rsidR="00900366" w:rsidRDefault="00900366" w:rsidP="00900366">
      <w:pPr>
        <w:pStyle w:val="Proposal"/>
      </w:pPr>
      <w:bookmarkStart w:id="9" w:name="_Toc174116854"/>
      <w:r>
        <w:t xml:space="preserve">Base the simulations for evaluation of </w:t>
      </w:r>
      <w:r w:rsidR="00B4702A">
        <w:t>which test decoder to select on system data in order that the selected test encoder can be shown to have reasonable performance across the range of operating conditions.</w:t>
      </w:r>
      <w:bookmarkEnd w:id="9"/>
    </w:p>
    <w:p w14:paraId="5D6AADCE" w14:textId="77777777" w:rsidR="00900366" w:rsidRDefault="00900366" w:rsidP="00A83F09">
      <w:pPr>
        <w:pStyle w:val="Doc-text2"/>
        <w:ind w:left="0" w:firstLine="0"/>
        <w:rPr>
          <w:lang w:val="en-US"/>
        </w:rPr>
      </w:pPr>
    </w:p>
    <w:p w14:paraId="5A1C6D55" w14:textId="77777777" w:rsidR="004C493B" w:rsidRPr="004C493B" w:rsidRDefault="004C493B" w:rsidP="004C493B">
      <w:pPr>
        <w:rPr>
          <w:lang w:val="en-GB" w:eastAsia="ja-JP"/>
        </w:rPr>
      </w:pPr>
    </w:p>
    <w:p w14:paraId="22511251" w14:textId="4E0CDA47" w:rsidR="00CE0424" w:rsidRDefault="007C1AFD" w:rsidP="007C1AFD">
      <w:pPr>
        <w:pStyle w:val="Heading2"/>
      </w:pPr>
      <w:r>
        <w:t>2.5</w:t>
      </w:r>
      <w:r>
        <w:tab/>
      </w:r>
      <w:r w:rsidR="004C493B">
        <w:t>On the requirement test set and metric</w:t>
      </w:r>
      <w:r w:rsidR="00230D18">
        <w:t xml:space="preserve"> </w:t>
      </w:r>
    </w:p>
    <w:p w14:paraId="714A6A74" w14:textId="72FC6CEB" w:rsidR="000F1D94" w:rsidRDefault="007437F1" w:rsidP="00230D18">
      <w:pPr>
        <w:pStyle w:val="BodyText"/>
      </w:pPr>
      <w:r>
        <w:t xml:space="preserve">Once a test decoder has been standardized, it is necessary to set criteria for the performance requirement itself. The performance requirement should be set using a wide enough range of conditions </w:t>
      </w:r>
      <w:r w:rsidR="00072606">
        <w:t xml:space="preserve">such that </w:t>
      </w:r>
      <w:r w:rsidR="005E042F">
        <w:t>the device and model under test can be proven to generalize and work across the range of expected conditions. A good way to achieve this is to use system level data also for testing.</w:t>
      </w:r>
      <w:r w:rsidR="009B22AD">
        <w:t xml:space="preserve"> During RAN4#111, it was pointed out that using system data may create an issue, since throughput metrics may not capture poor performance for </w:t>
      </w:r>
      <w:r w:rsidR="009B22AD">
        <w:lastRenderedPageBreak/>
        <w:t>slots in which the throughput is low due to low SNR. This deficiency could potentially be addressed by basing the metric on BLER rather than throughput.</w:t>
      </w:r>
    </w:p>
    <w:p w14:paraId="2734FE56" w14:textId="77777777" w:rsidR="00B4702A" w:rsidRDefault="00B4702A" w:rsidP="00230D18">
      <w:pPr>
        <w:pStyle w:val="BodyText"/>
      </w:pPr>
    </w:p>
    <w:p w14:paraId="52F8BA40" w14:textId="44E27E7E" w:rsidR="009D6810" w:rsidRDefault="009D6810" w:rsidP="009D6810">
      <w:pPr>
        <w:pStyle w:val="Proposal"/>
      </w:pPr>
      <w:bookmarkStart w:id="10" w:name="_Toc174116855"/>
      <w:r>
        <w:t>For the performance requirement, discuss to use system data and BLER as a metric.</w:t>
      </w:r>
      <w:bookmarkEnd w:id="10"/>
    </w:p>
    <w:p w14:paraId="5756D2D8" w14:textId="77777777" w:rsidR="009B22AD" w:rsidRDefault="009B22AD" w:rsidP="00230D18">
      <w:pPr>
        <w:pStyle w:val="BodyText"/>
      </w:pPr>
    </w:p>
    <w:p w14:paraId="0CA5EFE2" w14:textId="5A2441EE" w:rsidR="009B22AD" w:rsidRDefault="009B22AD" w:rsidP="00230D18">
      <w:pPr>
        <w:pStyle w:val="BodyText"/>
      </w:pPr>
      <w:r>
        <w:t>System level data may not be appropriate if the model is doing temporal prediction.</w:t>
      </w:r>
      <w:r w:rsidR="00854F17">
        <w:t xml:space="preserve"> If system data is not used, then a variety of different link conditions, considering different channel model states, Doppler, SNR points etc. should be presented to the UE during the test or tests.</w:t>
      </w:r>
    </w:p>
    <w:p w14:paraId="78BB878D" w14:textId="77777777" w:rsidR="009D6810" w:rsidRDefault="009D6810" w:rsidP="00230D18">
      <w:pPr>
        <w:pStyle w:val="BodyText"/>
      </w:pPr>
    </w:p>
    <w:p w14:paraId="7D3D2FC2" w14:textId="3B338CC0" w:rsidR="009D6810" w:rsidRDefault="009D6810" w:rsidP="009D6810">
      <w:pPr>
        <w:pStyle w:val="Proposal"/>
      </w:pPr>
      <w:bookmarkStart w:id="11" w:name="_Toc174116856"/>
      <w:r>
        <w:t>If link level evaluation is needed for performance requirements, define link level assumptions for a wide spread of channel conditions, Doppler, SINR etc.</w:t>
      </w:r>
      <w:bookmarkEnd w:id="11"/>
    </w:p>
    <w:p w14:paraId="04F3F55F" w14:textId="7157C000" w:rsidR="006E062C" w:rsidRDefault="00B409E0" w:rsidP="00CE0424">
      <w:pPr>
        <w:pStyle w:val="Heading1"/>
      </w:pPr>
      <w:bookmarkStart w:id="12" w:name="_Ref189046994"/>
      <w:r>
        <w:t>3</w:t>
      </w:r>
      <w:r>
        <w:tab/>
      </w:r>
      <w:bookmarkEnd w:id="12"/>
      <w:r w:rsidR="00854F17">
        <w:t>Further elaboration of option 4</w:t>
      </w:r>
    </w:p>
    <w:p w14:paraId="1E18E3E1" w14:textId="77777777" w:rsidR="0092075B" w:rsidRPr="0092075B" w:rsidRDefault="0092075B" w:rsidP="0092075B"/>
    <w:p w14:paraId="3BEAE237" w14:textId="02C460DD" w:rsidR="003B64BB" w:rsidRDefault="003B64BB" w:rsidP="003B64BB">
      <w:pPr>
        <w:pStyle w:val="Heading2"/>
      </w:pPr>
      <w:r>
        <w:t>3.1</w:t>
      </w:r>
      <w:r>
        <w:tab/>
      </w:r>
      <w:r w:rsidR="00854F17">
        <w:t>Definition of option 4</w:t>
      </w:r>
    </w:p>
    <w:p w14:paraId="0FA20EFB" w14:textId="1A71A963" w:rsidR="00854F17" w:rsidRDefault="00854F17" w:rsidP="00F60203">
      <w:r>
        <w:t>Option 4 is an option in which a</w:t>
      </w:r>
      <w:r w:rsidR="006A0293">
        <w:t xml:space="preserve"> reproduceable test decoder is used for testing, but the test decoder itself is not captured in the specification.</w:t>
      </w:r>
      <w:r w:rsidR="009C4082">
        <w:t xml:space="preserve"> The information captured in the specification must be sufficient such that different TE vendors (and eventually NW vendors) can create decoders </w:t>
      </w:r>
      <w:r w:rsidR="0070204E">
        <w:t>that produce reproduceable and consistent test results.</w:t>
      </w:r>
    </w:p>
    <w:p w14:paraId="50D5BB6F" w14:textId="77777777" w:rsidR="0070204E" w:rsidRDefault="0070204E" w:rsidP="00F60203"/>
    <w:p w14:paraId="31B47B27" w14:textId="305CA4F9" w:rsidR="0070204E" w:rsidRDefault="0070204E" w:rsidP="0070204E">
      <w:pPr>
        <w:pStyle w:val="Heading2"/>
      </w:pPr>
      <w:r>
        <w:t>3.</w:t>
      </w:r>
      <w:r w:rsidR="007B7071">
        <w:t>2</w:t>
      </w:r>
      <w:r>
        <w:tab/>
        <w:t>On the need for a reference encoder for option 4</w:t>
      </w:r>
    </w:p>
    <w:p w14:paraId="557881DF" w14:textId="78D4F243" w:rsidR="0070204E" w:rsidRDefault="0070204E" w:rsidP="00F60203">
      <w:proofErr w:type="gramStart"/>
      <w:r>
        <w:t>In order to</w:t>
      </w:r>
      <w:proofErr w:type="gramEnd"/>
      <w:r>
        <w:t xml:space="preserve"> achieve reproduceable tests, the specification will need to capture the following aspects:</w:t>
      </w:r>
    </w:p>
    <w:p w14:paraId="018D8D9C" w14:textId="79AF09FB" w:rsidR="0070204E" w:rsidRPr="0070204E" w:rsidRDefault="0070204E" w:rsidP="0070204E">
      <w:pPr>
        <w:pStyle w:val="ListParagraph"/>
        <w:numPr>
          <w:ilvl w:val="0"/>
          <w:numId w:val="25"/>
        </w:numPr>
      </w:pPr>
      <w:r>
        <w:rPr>
          <w:lang w:val="en-US"/>
        </w:rPr>
        <w:t>The latent space representation to be used by the encoder</w:t>
      </w:r>
      <w:r w:rsidR="009974C6">
        <w:rPr>
          <w:lang w:val="en-US"/>
        </w:rPr>
        <w:t>/</w:t>
      </w:r>
      <w:proofErr w:type="gramStart"/>
      <w:r w:rsidR="009974C6">
        <w:rPr>
          <w:lang w:val="en-US"/>
        </w:rPr>
        <w:t>decoder</w:t>
      </w:r>
      <w:proofErr w:type="gramEnd"/>
    </w:p>
    <w:p w14:paraId="210538A9" w14:textId="6AAC866F" w:rsidR="0070204E" w:rsidRPr="009974C6" w:rsidRDefault="00605626" w:rsidP="0070204E">
      <w:pPr>
        <w:pStyle w:val="ListParagraph"/>
        <w:numPr>
          <w:ilvl w:val="0"/>
          <w:numId w:val="25"/>
        </w:numPr>
      </w:pPr>
      <w:r>
        <w:rPr>
          <w:lang w:val="en-US"/>
        </w:rPr>
        <w:t>The dataset over which the encoder</w:t>
      </w:r>
      <w:r w:rsidR="009974C6">
        <w:rPr>
          <w:lang w:val="en-US"/>
        </w:rPr>
        <w:t>/decoder</w:t>
      </w:r>
      <w:r>
        <w:rPr>
          <w:lang w:val="en-US"/>
        </w:rPr>
        <w:t xml:space="preserve"> is to be </w:t>
      </w:r>
      <w:proofErr w:type="gramStart"/>
      <w:r>
        <w:rPr>
          <w:lang w:val="en-US"/>
        </w:rPr>
        <w:t>trained</w:t>
      </w:r>
      <w:proofErr w:type="gramEnd"/>
    </w:p>
    <w:p w14:paraId="7400EBF9" w14:textId="77777777" w:rsidR="009974C6" w:rsidRDefault="009974C6" w:rsidP="009974C6"/>
    <w:p w14:paraId="2C20A817" w14:textId="2CF3E461" w:rsidR="009974C6" w:rsidRDefault="009974C6" w:rsidP="009974C6">
      <w:r>
        <w:t>One way to capture these two aspects would be to capture a dataset for training the test decoder. However, the dataset would need to be large enough to create a sufficien</w:t>
      </w:r>
      <w:r w:rsidR="00BC2B7F">
        <w:t>t test decoder. I</w:t>
      </w:r>
      <w:r w:rsidR="00166E87">
        <w:t>t</w:t>
      </w:r>
      <w:r w:rsidR="00BC2B7F">
        <w:t xml:space="preserve"> is also not entirely intuitive that decoders trained with the dataset would all end up with the same latent space representation</w:t>
      </w:r>
      <w:r w:rsidR="007D1E09">
        <w:t>.</w:t>
      </w:r>
    </w:p>
    <w:p w14:paraId="0BE21A28" w14:textId="27A7A2CF" w:rsidR="007D1E09" w:rsidRDefault="007D1E09" w:rsidP="009974C6">
      <w:r>
        <w:t>The reference encoder used to derive the encoder/decoder pair would contain a representation of the latent space. If a decoder would be trained with the reference encoder</w:t>
      </w:r>
      <w:r w:rsidR="007B7071">
        <w:t xml:space="preserve">, the test conditions would be wide and diverse enough to capture real network conditions and a decoder trained based on interoperation with the reference decoder would achieve </w:t>
      </w:r>
      <w:proofErr w:type="gramStart"/>
      <w:r w:rsidR="007B7071">
        <w:t>all of</w:t>
      </w:r>
      <w:proofErr w:type="gramEnd"/>
      <w:r w:rsidR="007B7071">
        <w:t xml:space="preserve"> the performance requirements, then the decoder would be a suitable test decoder. For this reason, the most efficient way to implement option 4 would be to capture the reference encoder and the test description in the </w:t>
      </w:r>
      <w:proofErr w:type="gramStart"/>
      <w:r w:rsidR="007B7071">
        <w:t>specifications</w:t>
      </w:r>
      <w:proofErr w:type="gramEnd"/>
    </w:p>
    <w:p w14:paraId="17F68B54" w14:textId="56529C62" w:rsidR="005472DF" w:rsidRDefault="005472DF" w:rsidP="005472DF">
      <w:pPr>
        <w:pStyle w:val="Proposal"/>
      </w:pPr>
      <w:bookmarkStart w:id="13" w:name="_Toc174116857"/>
      <w:r>
        <w:t>For option 4, capture the reference encoder in the TS.</w:t>
      </w:r>
      <w:bookmarkEnd w:id="13"/>
    </w:p>
    <w:p w14:paraId="3C261649" w14:textId="77777777" w:rsidR="007B7071" w:rsidRDefault="007B7071" w:rsidP="009974C6"/>
    <w:p w14:paraId="55B58CCB" w14:textId="5209CCFD" w:rsidR="007B7071" w:rsidRDefault="007B7071" w:rsidP="007B7071">
      <w:pPr>
        <w:pStyle w:val="Heading2"/>
      </w:pPr>
      <w:r>
        <w:t>3.3</w:t>
      </w:r>
      <w:r>
        <w:tab/>
        <w:t>On the difference between option 3 and option 4</w:t>
      </w:r>
    </w:p>
    <w:p w14:paraId="3BF76D92" w14:textId="3E58D359" w:rsidR="007B7071" w:rsidRDefault="007B7071" w:rsidP="009974C6">
      <w:pPr>
        <w:rPr>
          <w:lang w:val="en-GB"/>
        </w:rPr>
      </w:pPr>
      <w:r>
        <w:rPr>
          <w:lang w:val="en-GB"/>
        </w:rPr>
        <w:t>The end goal of both option 3 and option 4 is to enable TE to be based on a common and standardize</w:t>
      </w:r>
      <w:r w:rsidR="00681C4C">
        <w:rPr>
          <w:lang w:val="en-GB"/>
        </w:rPr>
        <w:t>d decoder that enables reproducible and consistent testing. For option 3, the decoder is explicitly specified. For option 4, an encoder is specified that enables the decoder to be derived by the TE vendor.</w:t>
      </w:r>
    </w:p>
    <w:p w14:paraId="19BF5FA5" w14:textId="2C05CA6E" w:rsidR="00681C4C" w:rsidRDefault="00681C4C" w:rsidP="00681C4C">
      <w:pPr>
        <w:pStyle w:val="ListParagraph"/>
        <w:numPr>
          <w:ilvl w:val="0"/>
          <w:numId w:val="26"/>
        </w:numPr>
        <w:rPr>
          <w:lang w:val="en-GB"/>
        </w:rPr>
      </w:pPr>
      <w:r>
        <w:rPr>
          <w:lang w:val="en-GB"/>
        </w:rPr>
        <w:lastRenderedPageBreak/>
        <w:t>For option 3, a test decoder</w:t>
      </w:r>
      <w:r w:rsidR="005F44EE">
        <w:rPr>
          <w:lang w:val="en-GB"/>
        </w:rPr>
        <w:t>, reference encoder</w:t>
      </w:r>
      <w:r>
        <w:rPr>
          <w:lang w:val="en-GB"/>
        </w:rPr>
        <w:t xml:space="preserve"> and a set of test conditions/data are </w:t>
      </w:r>
      <w:proofErr w:type="gramStart"/>
      <w:r>
        <w:rPr>
          <w:lang w:val="en-GB"/>
        </w:rPr>
        <w:t>specified</w:t>
      </w:r>
      <w:proofErr w:type="gramEnd"/>
    </w:p>
    <w:p w14:paraId="12FA682B" w14:textId="1E8C58C1" w:rsidR="00681C4C" w:rsidRDefault="00681C4C" w:rsidP="00681C4C">
      <w:pPr>
        <w:pStyle w:val="ListParagraph"/>
        <w:numPr>
          <w:ilvl w:val="0"/>
          <w:numId w:val="26"/>
        </w:numPr>
        <w:rPr>
          <w:lang w:val="en-GB"/>
        </w:rPr>
      </w:pPr>
      <w:r>
        <w:rPr>
          <w:lang w:val="en-GB"/>
        </w:rPr>
        <w:t xml:space="preserve">For option 4, a reference encoder and a set of test conditions/data are </w:t>
      </w:r>
      <w:proofErr w:type="gramStart"/>
      <w:r>
        <w:rPr>
          <w:lang w:val="en-GB"/>
        </w:rPr>
        <w:t>specified</w:t>
      </w:r>
      <w:proofErr w:type="gramEnd"/>
    </w:p>
    <w:p w14:paraId="545F2B55" w14:textId="77777777" w:rsidR="00D03242" w:rsidRDefault="00D03242" w:rsidP="00D03242">
      <w:pPr>
        <w:rPr>
          <w:lang w:val="en-GB"/>
        </w:rPr>
      </w:pPr>
    </w:p>
    <w:p w14:paraId="677696B1" w14:textId="77777777" w:rsidR="003B64BB" w:rsidRDefault="00AF1DDF" w:rsidP="00AF1DDF">
      <w:pPr>
        <w:rPr>
          <w:lang w:val="en-GB"/>
        </w:rPr>
      </w:pPr>
      <w:r>
        <w:rPr>
          <w:lang w:val="en-GB"/>
        </w:rPr>
        <w:t xml:space="preserve">For both options, it is necessary to firstly identify an encoder/decoder pair in RAN4 with agreeable characteristics and performance. The difference comes in whether a test decoder (and reference encoder) </w:t>
      </w:r>
      <w:proofErr w:type="gramStart"/>
      <w:r>
        <w:rPr>
          <w:lang w:val="en-GB"/>
        </w:rPr>
        <w:t>are</w:t>
      </w:r>
      <w:proofErr w:type="gramEnd"/>
      <w:r>
        <w:rPr>
          <w:lang w:val="en-GB"/>
        </w:rPr>
        <w:t xml:space="preserve"> standardized or a reference encoder. The methodology for selecting the encoder/decoder pair can be common for both options.</w:t>
      </w:r>
    </w:p>
    <w:p w14:paraId="34F28567" w14:textId="1573C9B1" w:rsidR="005472DF" w:rsidRDefault="005472DF" w:rsidP="005472DF">
      <w:pPr>
        <w:pStyle w:val="Proposal"/>
        <w:rPr>
          <w:lang w:val="en-GB"/>
        </w:rPr>
      </w:pPr>
      <w:bookmarkStart w:id="14" w:name="_Toc174116858"/>
      <w:r>
        <w:rPr>
          <w:lang w:val="en-GB"/>
        </w:rPr>
        <w:t>Use the same procedure for identifying an encoder/decoder pair in RAN4 for either option 3 or option 4.</w:t>
      </w:r>
      <w:bookmarkEnd w:id="14"/>
    </w:p>
    <w:p w14:paraId="0531A8F8" w14:textId="77777777" w:rsidR="00AF1DDF" w:rsidRDefault="00AF1DDF" w:rsidP="00AF1DDF">
      <w:pPr>
        <w:rPr>
          <w:lang w:val="en-GB"/>
        </w:rPr>
      </w:pPr>
    </w:p>
    <w:p w14:paraId="7580A153" w14:textId="77777777" w:rsidR="00AF1DDF" w:rsidRDefault="00AF1DDF" w:rsidP="00AF1DDF">
      <w:pPr>
        <w:rPr>
          <w:lang w:val="en-GB"/>
        </w:rPr>
      </w:pPr>
    </w:p>
    <w:p w14:paraId="62B9DD8B" w14:textId="78B2D647" w:rsidR="00AF1DDF" w:rsidRDefault="00AF1DDF" w:rsidP="00AF1DDF">
      <w:pPr>
        <w:pStyle w:val="Heading1"/>
      </w:pPr>
      <w:r w:rsidRPr="599DA463">
        <w:rPr>
          <w:lang w:val="en-US"/>
        </w:rPr>
        <w:t>4</w:t>
      </w:r>
      <w:r>
        <w:tab/>
      </w:r>
      <w:r w:rsidRPr="599DA463">
        <w:rPr>
          <w:lang w:val="en-US"/>
        </w:rPr>
        <w:t xml:space="preserve">Simulations for determining the encoder / decoder </w:t>
      </w:r>
      <w:proofErr w:type="gramStart"/>
      <w:r w:rsidRPr="599DA463">
        <w:rPr>
          <w:lang w:val="en-US"/>
        </w:rPr>
        <w:t>pair</w:t>
      </w:r>
      <w:proofErr w:type="gramEnd"/>
    </w:p>
    <w:p w14:paraId="04FD37A1" w14:textId="50A87A6C" w:rsidR="00AF1DDF" w:rsidRDefault="00AF1DDF" w:rsidP="00AF1DDF">
      <w:pPr>
        <w:rPr>
          <w:lang w:val="en-GB" w:eastAsia="ja-JP"/>
        </w:rPr>
      </w:pPr>
      <w:proofErr w:type="gramStart"/>
      <w:r>
        <w:rPr>
          <w:lang w:val="en-GB" w:eastAsia="ja-JP"/>
        </w:rPr>
        <w:t>In order to</w:t>
      </w:r>
      <w:proofErr w:type="gramEnd"/>
      <w:r>
        <w:rPr>
          <w:lang w:val="en-GB" w:eastAsia="ja-JP"/>
        </w:rPr>
        <w:t xml:space="preserve"> agree on an encoder / decoder pair for option </w:t>
      </w:r>
      <w:r w:rsidR="00213B8D">
        <w:rPr>
          <w:lang w:val="en-GB" w:eastAsia="ja-JP"/>
        </w:rPr>
        <w:t xml:space="preserve">3 or </w:t>
      </w:r>
      <w:r>
        <w:rPr>
          <w:lang w:val="en-GB" w:eastAsia="ja-JP"/>
        </w:rPr>
        <w:t xml:space="preserve">4, it is necessary to do the </w:t>
      </w:r>
      <w:r w:rsidR="006D7BBF">
        <w:rPr>
          <w:lang w:val="en-GB" w:eastAsia="ja-JP"/>
        </w:rPr>
        <w:t xml:space="preserve">at least the </w:t>
      </w:r>
      <w:r>
        <w:rPr>
          <w:lang w:val="en-GB" w:eastAsia="ja-JP"/>
        </w:rPr>
        <w:t>following:</w:t>
      </w:r>
    </w:p>
    <w:p w14:paraId="56C24F35" w14:textId="7A7CB112" w:rsidR="00AF1DDF" w:rsidRDefault="00AF1DDF" w:rsidP="00AF1DDF">
      <w:pPr>
        <w:pStyle w:val="ListParagraph"/>
        <w:numPr>
          <w:ilvl w:val="0"/>
          <w:numId w:val="27"/>
        </w:numPr>
        <w:rPr>
          <w:lang w:val="en-GB" w:eastAsia="ja-JP"/>
        </w:rPr>
      </w:pPr>
      <w:r>
        <w:rPr>
          <w:lang w:val="en-GB" w:eastAsia="ja-JP"/>
        </w:rPr>
        <w:t xml:space="preserve">Agree on </w:t>
      </w:r>
      <w:r w:rsidR="003F5A2E">
        <w:rPr>
          <w:lang w:val="en-GB" w:eastAsia="ja-JP"/>
        </w:rPr>
        <w:t>backbone and structure for the encoder and decoder models.</w:t>
      </w:r>
    </w:p>
    <w:p w14:paraId="7F32063F" w14:textId="5C3FD5F2" w:rsidR="006D7BBF" w:rsidRDefault="006D7BBF" w:rsidP="00AF1DDF">
      <w:pPr>
        <w:pStyle w:val="ListParagraph"/>
        <w:numPr>
          <w:ilvl w:val="0"/>
          <w:numId w:val="27"/>
        </w:numPr>
        <w:rPr>
          <w:lang w:val="en-GB" w:eastAsia="ja-JP"/>
        </w:rPr>
      </w:pPr>
      <w:r>
        <w:rPr>
          <w:lang w:val="en-GB" w:eastAsia="ja-JP"/>
        </w:rPr>
        <w:t xml:space="preserve">Agree on </w:t>
      </w:r>
      <w:r w:rsidR="000377D7">
        <w:rPr>
          <w:lang w:val="en-GB" w:eastAsia="ja-JP"/>
        </w:rPr>
        <w:t>implementation considerations such as fixed/floating point etc.</w:t>
      </w:r>
    </w:p>
    <w:p w14:paraId="1D49A76F" w14:textId="10ADE6D2" w:rsidR="003F5A2E" w:rsidRDefault="003F5A2E" w:rsidP="00AF1DDF">
      <w:pPr>
        <w:pStyle w:val="ListParagraph"/>
        <w:numPr>
          <w:ilvl w:val="0"/>
          <w:numId w:val="27"/>
        </w:numPr>
        <w:rPr>
          <w:lang w:val="en-GB" w:eastAsia="ja-JP"/>
        </w:rPr>
      </w:pPr>
      <w:r>
        <w:rPr>
          <w:lang w:val="en-GB" w:eastAsia="ja-JP"/>
        </w:rPr>
        <w:t>Agree on some conditions outside of the model, such as pre-processing for the data input, quantization of the encoder output and any post-processing at the decoder output.</w:t>
      </w:r>
    </w:p>
    <w:p w14:paraId="5FE62003" w14:textId="77777777" w:rsidR="00AF1DDF" w:rsidRDefault="003F5A2E" w:rsidP="00AF1DDF">
      <w:pPr>
        <w:pStyle w:val="ListParagraph"/>
        <w:numPr>
          <w:ilvl w:val="0"/>
          <w:numId w:val="27"/>
        </w:numPr>
        <w:rPr>
          <w:lang w:val="en-GB" w:eastAsia="ja-JP"/>
        </w:rPr>
      </w:pPr>
      <w:r>
        <w:rPr>
          <w:lang w:val="en-GB" w:eastAsia="ja-JP"/>
        </w:rPr>
        <w:t>Agree on the dataset to be used for evaluating</w:t>
      </w:r>
      <w:r w:rsidR="00765747">
        <w:rPr>
          <w:lang w:val="en-GB" w:eastAsia="ja-JP"/>
        </w:rPr>
        <w:t xml:space="preserve"> the proposed encoder / decoder pairs.</w:t>
      </w:r>
    </w:p>
    <w:p w14:paraId="464400AE" w14:textId="77777777" w:rsidR="00765747" w:rsidRDefault="00765747" w:rsidP="00765747">
      <w:pPr>
        <w:rPr>
          <w:lang w:val="en-GB" w:eastAsia="ja-JP"/>
        </w:rPr>
      </w:pPr>
    </w:p>
    <w:p w14:paraId="405AFC07" w14:textId="730F224A" w:rsidR="000377D7" w:rsidRDefault="000377D7" w:rsidP="00765747">
      <w:pPr>
        <w:rPr>
          <w:lang w:val="en-GB" w:eastAsia="ja-JP"/>
        </w:rPr>
      </w:pPr>
      <w:r>
        <w:rPr>
          <w:lang w:val="en-GB" w:eastAsia="ja-JP"/>
        </w:rPr>
        <w:t>As observed in observation 3, the above points will need a lot of discussion during a real standardization WI.</w:t>
      </w:r>
    </w:p>
    <w:p w14:paraId="77A961A5" w14:textId="5F7BCC2D" w:rsidR="00733963" w:rsidRDefault="00765747" w:rsidP="00765747">
      <w:pPr>
        <w:rPr>
          <w:lang w:val="en-GB" w:eastAsia="ja-JP"/>
        </w:rPr>
      </w:pPr>
      <w:r>
        <w:rPr>
          <w:lang w:val="en-GB" w:eastAsia="ja-JP"/>
        </w:rPr>
        <w:t xml:space="preserve">After these aspects have been agreed, companies will develop and bring encoder/decoder models to RAN4. As part of the evaluation, it is necessary to determine </w:t>
      </w:r>
      <w:r w:rsidR="00733963">
        <w:rPr>
          <w:lang w:val="en-GB" w:eastAsia="ja-JP"/>
        </w:rPr>
        <w:t xml:space="preserve">the extent of convergence between companies, understand why and how different proposed encoder/decoder pairs perform differently. Possibly </w:t>
      </w:r>
      <w:r w:rsidR="00EB3A76">
        <w:rPr>
          <w:lang w:val="en-GB" w:eastAsia="ja-JP"/>
        </w:rPr>
        <w:t>merg</w:t>
      </w:r>
      <w:r w:rsidR="00162B72">
        <w:rPr>
          <w:lang w:val="en-GB" w:eastAsia="ja-JP"/>
        </w:rPr>
        <w:t>e</w:t>
      </w:r>
      <w:r w:rsidR="00733963">
        <w:rPr>
          <w:lang w:val="en-GB" w:eastAsia="ja-JP"/>
        </w:rPr>
        <w:t xml:space="preserve"> models or datasets and then finally select an encoder/decoder pair</w:t>
      </w:r>
      <w:r w:rsidR="00DD2647">
        <w:rPr>
          <w:lang w:val="en-GB" w:eastAsia="ja-JP"/>
        </w:rPr>
        <w:t>. The stages of evaluating different proposed encoder/decoder are not well understood, since RAN4 has not attempted this kind of standardization before.</w:t>
      </w:r>
    </w:p>
    <w:p w14:paraId="5792F5BD" w14:textId="0D95C79F" w:rsidR="004B0CB1" w:rsidRDefault="00DD2647" w:rsidP="00765747">
      <w:pPr>
        <w:rPr>
          <w:lang w:val="en-GB" w:eastAsia="ja-JP"/>
        </w:rPr>
      </w:pPr>
      <w:r>
        <w:rPr>
          <w:lang w:val="en-GB" w:eastAsia="ja-JP"/>
        </w:rPr>
        <w:t xml:space="preserve">At RAN4#111, to facilitate study and an improved understanding of the process needed to get </w:t>
      </w:r>
      <w:r w:rsidR="001936CA">
        <w:rPr>
          <w:lang w:val="en-GB" w:eastAsia="ja-JP"/>
        </w:rPr>
        <w:t xml:space="preserve">to </w:t>
      </w:r>
      <w:r w:rsidR="00695D23">
        <w:rPr>
          <w:lang w:val="en-GB" w:eastAsia="ja-JP"/>
        </w:rPr>
        <w:t>an agreeable model, a set of temporary assumptions on model backbone, structure, other conditions</w:t>
      </w:r>
      <w:r w:rsidR="005808E7">
        <w:rPr>
          <w:lang w:val="en-GB" w:eastAsia="ja-JP"/>
        </w:rPr>
        <w:t>,</w:t>
      </w:r>
      <w:r w:rsidR="00695D23">
        <w:rPr>
          <w:lang w:val="en-GB" w:eastAsia="ja-JP"/>
        </w:rPr>
        <w:t xml:space="preserve"> and test dataset was agreed. The agreed assumptions are not intended to be the same as the assumptions that would be made in a WI. If a WI is commenced, then based on guidance from RAN1 a detailed discussion will be needed </w:t>
      </w:r>
      <w:proofErr w:type="gramStart"/>
      <w:r w:rsidR="00695D23">
        <w:rPr>
          <w:lang w:val="en-GB" w:eastAsia="ja-JP"/>
        </w:rPr>
        <w:t>in order to</w:t>
      </w:r>
      <w:proofErr w:type="gramEnd"/>
      <w:r w:rsidR="00695D23">
        <w:rPr>
          <w:lang w:val="en-GB" w:eastAsia="ja-JP"/>
        </w:rPr>
        <w:t xml:space="preserve"> select </w:t>
      </w:r>
      <w:r w:rsidR="004B0CB1">
        <w:rPr>
          <w:lang w:val="en-GB" w:eastAsia="ja-JP"/>
        </w:rPr>
        <w:t>real assumptions for model backbone, structure etc. However, since a real set of assumptions is not feasible at the current time, temporary assumptions are used to bypass the assumptions discussion and work on studying the process for getting to an agreeable model (which may or may not be a useful model in the end).</w:t>
      </w:r>
    </w:p>
    <w:p w14:paraId="7D838BAD" w14:textId="60DB07E4" w:rsidR="00EB68AA" w:rsidRDefault="004B0CB1" w:rsidP="00765747">
      <w:pPr>
        <w:rPr>
          <w:lang w:val="en-GB" w:eastAsia="ja-JP"/>
        </w:rPr>
      </w:pPr>
      <w:r>
        <w:rPr>
          <w:lang w:val="en-GB" w:eastAsia="ja-JP"/>
        </w:rPr>
        <w:t xml:space="preserve">The assumptions suggested after RAN4#111 are captured in the annex. Based on these assumptions, we have created and evaluated an encoder / decoder pair. In addition to the </w:t>
      </w:r>
      <w:r w:rsidR="00EB68AA">
        <w:rPr>
          <w:lang w:val="en-GB" w:eastAsia="ja-JP"/>
        </w:rPr>
        <w:t xml:space="preserve">evaluation results, we present other observations on assumptions that we have </w:t>
      </w:r>
      <w:proofErr w:type="gramStart"/>
      <w:r w:rsidR="00EB68AA">
        <w:rPr>
          <w:lang w:val="en-GB" w:eastAsia="ja-JP"/>
        </w:rPr>
        <w:t>made</w:t>
      </w:r>
      <w:proofErr w:type="gramEnd"/>
    </w:p>
    <w:p w14:paraId="010E05C3" w14:textId="67236615" w:rsidR="00EB68AA" w:rsidRDefault="00EB68AA" w:rsidP="00EB68AA">
      <w:pPr>
        <w:pStyle w:val="Heading2"/>
      </w:pPr>
      <w:r>
        <w:t>4.1</w:t>
      </w:r>
      <w:r>
        <w:tab/>
        <w:t xml:space="preserve">Assumptions used for developing the </w:t>
      </w:r>
      <w:proofErr w:type="gramStart"/>
      <w:r>
        <w:t>model</w:t>
      </w:r>
      <w:proofErr w:type="gramEnd"/>
    </w:p>
    <w:p w14:paraId="77A98073" w14:textId="1B2DEAB7" w:rsidR="006329BB" w:rsidRPr="0087263C" w:rsidRDefault="0087263C" w:rsidP="00765747">
      <w:pPr>
        <w:rPr>
          <w:b/>
          <w:bCs/>
          <w:u w:val="single"/>
          <w:lang w:val="en-GB" w:eastAsia="ja-JP"/>
        </w:rPr>
      </w:pPr>
      <w:r w:rsidRPr="0087263C">
        <w:rPr>
          <w:b/>
          <w:bCs/>
          <w:u w:val="single"/>
          <w:lang w:val="en-GB" w:eastAsia="ja-JP"/>
        </w:rPr>
        <w:t xml:space="preserve">Model </w:t>
      </w:r>
      <w:proofErr w:type="gramStart"/>
      <w:r w:rsidRPr="0087263C">
        <w:rPr>
          <w:b/>
          <w:bCs/>
          <w:u w:val="single"/>
          <w:lang w:val="en-GB" w:eastAsia="ja-JP"/>
        </w:rPr>
        <w:t>architecture</w:t>
      </w:r>
      <w:proofErr w:type="gramEnd"/>
    </w:p>
    <w:p w14:paraId="20086C4C" w14:textId="2F216DB8" w:rsidR="00EB68AA" w:rsidRDefault="00EB12FD" w:rsidP="00765747">
      <w:pPr>
        <w:rPr>
          <w:lang w:val="en-GB" w:eastAsia="ja-JP"/>
        </w:rPr>
      </w:pPr>
      <w:r>
        <w:rPr>
          <w:lang w:val="en-GB" w:eastAsia="ja-JP"/>
        </w:rPr>
        <w:t xml:space="preserve">Based on the discussion in RAN4#111 and the subsequent email </w:t>
      </w:r>
      <w:r w:rsidR="008954A4">
        <w:rPr>
          <w:lang w:val="en-GB" w:eastAsia="ja-JP"/>
        </w:rPr>
        <w:t xml:space="preserve">thread, the model architecture </w:t>
      </w:r>
      <w:r w:rsidR="001C2AA2">
        <w:rPr>
          <w:lang w:val="en-GB" w:eastAsia="ja-JP"/>
        </w:rPr>
        <w:t xml:space="preserve">as shown in Figure 1 </w:t>
      </w:r>
      <w:r w:rsidR="008954A4">
        <w:rPr>
          <w:lang w:val="en-GB" w:eastAsia="ja-JP"/>
        </w:rPr>
        <w:t>is agreed to be evaluated</w:t>
      </w:r>
      <w:r w:rsidR="00736F75">
        <w:rPr>
          <w:lang w:val="en-GB" w:eastAsia="ja-JP"/>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8"/>
        <w:gridCol w:w="4751"/>
      </w:tblGrid>
      <w:tr w:rsidR="00876E0B" w14:paraId="086249FA" w14:textId="77777777" w:rsidTr="00DF224F">
        <w:trPr>
          <w:trHeight w:val="5329"/>
        </w:trPr>
        <w:tc>
          <w:tcPr>
            <w:tcW w:w="5839" w:type="dxa"/>
          </w:tcPr>
          <w:p w14:paraId="21DE573F" w14:textId="01EF23F2" w:rsidR="00876E0B" w:rsidRDefault="00876E0B">
            <w:pPr>
              <w:jc w:val="center"/>
              <w:rPr>
                <w:szCs w:val="20"/>
              </w:rPr>
            </w:pPr>
            <w:r>
              <w:rPr>
                <w:szCs w:val="20"/>
              </w:rPr>
              <w:lastRenderedPageBreak/>
              <w:t>Encoder block</w:t>
            </w:r>
          </w:p>
          <w:p w14:paraId="0AA8416E" w14:textId="6FD9FDF5" w:rsidR="00876E0B" w:rsidRDefault="00575EEF">
            <w:pPr>
              <w:jc w:val="center"/>
              <w:rPr>
                <w:szCs w:val="20"/>
              </w:rPr>
            </w:pPr>
            <w:r>
              <w:rPr>
                <w:noProof/>
                <w:szCs w:val="20"/>
              </w:rPr>
              <w:drawing>
                <wp:inline distT="0" distB="0" distL="0" distR="0" wp14:anchorId="42C57F26" wp14:editId="0AA9E4FC">
                  <wp:extent cx="2880000" cy="2859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2859560"/>
                          </a:xfrm>
                          <a:prstGeom prst="rect">
                            <a:avLst/>
                          </a:prstGeom>
                          <a:noFill/>
                        </pic:spPr>
                      </pic:pic>
                    </a:graphicData>
                  </a:graphic>
                </wp:inline>
              </w:drawing>
            </w:r>
          </w:p>
        </w:tc>
        <w:tc>
          <w:tcPr>
            <w:tcW w:w="3775" w:type="dxa"/>
          </w:tcPr>
          <w:p w14:paraId="5DE98072" w14:textId="13EA76BE" w:rsidR="00876E0B" w:rsidRDefault="00876E0B">
            <w:pPr>
              <w:jc w:val="center"/>
              <w:rPr>
                <w:szCs w:val="20"/>
              </w:rPr>
            </w:pPr>
            <w:r>
              <w:rPr>
                <w:szCs w:val="20"/>
              </w:rPr>
              <w:t>Decoder block</w:t>
            </w:r>
          </w:p>
          <w:p w14:paraId="61F17D56" w14:textId="5BFC7567" w:rsidR="00876E0B" w:rsidRDefault="00DF224F">
            <w:pPr>
              <w:jc w:val="center"/>
              <w:rPr>
                <w:szCs w:val="20"/>
              </w:rPr>
            </w:pPr>
            <w:r>
              <w:rPr>
                <w:noProof/>
                <w:szCs w:val="20"/>
              </w:rPr>
              <w:drawing>
                <wp:inline distT="0" distB="0" distL="0" distR="0" wp14:anchorId="00056DD8" wp14:editId="3DAC6F5E">
                  <wp:extent cx="2880000" cy="283120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2831208"/>
                          </a:xfrm>
                          <a:prstGeom prst="rect">
                            <a:avLst/>
                          </a:prstGeom>
                          <a:noFill/>
                        </pic:spPr>
                      </pic:pic>
                    </a:graphicData>
                  </a:graphic>
                </wp:inline>
              </w:drawing>
            </w:r>
          </w:p>
        </w:tc>
      </w:tr>
    </w:tbl>
    <w:p w14:paraId="7AF1C95F" w14:textId="77777777" w:rsidR="00EB68AA" w:rsidRDefault="00EB68AA" w:rsidP="00765747">
      <w:pPr>
        <w:rPr>
          <w:lang w:val="en-GB" w:eastAsia="ja-JP"/>
        </w:rPr>
      </w:pPr>
    </w:p>
    <w:p w14:paraId="306A6792" w14:textId="0E2D788D" w:rsidR="00000575" w:rsidRDefault="00241BA9" w:rsidP="00241BA9">
      <w:pPr>
        <w:jc w:val="center"/>
        <w:rPr>
          <w:lang w:val="en-GB" w:eastAsia="ja-JP"/>
        </w:rPr>
      </w:pPr>
      <w:r>
        <w:rPr>
          <w:lang w:val="en-GB" w:eastAsia="ja-JP"/>
        </w:rPr>
        <w:t>Figure 1. The agreed architecture to be evaluated.</w:t>
      </w:r>
    </w:p>
    <w:p w14:paraId="76E146EC" w14:textId="022F47F1" w:rsidR="001C2AA2" w:rsidRDefault="001C2AA2" w:rsidP="001C2AA2">
      <w:pPr>
        <w:jc w:val="both"/>
        <w:rPr>
          <w:lang w:val="en-GB" w:eastAsia="ja-JP"/>
        </w:rPr>
      </w:pPr>
      <w:r>
        <w:rPr>
          <w:lang w:val="en-GB" w:eastAsia="ja-JP"/>
        </w:rPr>
        <w:t xml:space="preserve">From the above figure, the output </w:t>
      </w:r>
      <w:r w:rsidR="00A954E8">
        <w:rPr>
          <w:lang w:val="en-GB" w:eastAsia="ja-JP"/>
        </w:rPr>
        <w:t xml:space="preserve">of the Fully Connected layer (FC) layer will be fed to the </w:t>
      </w:r>
      <w:r w:rsidR="007B0BAE">
        <w:rPr>
          <w:lang w:val="en-GB" w:eastAsia="ja-JP"/>
        </w:rPr>
        <w:t xml:space="preserve">Scalar </w:t>
      </w:r>
      <w:r w:rsidR="00A3663A">
        <w:rPr>
          <w:lang w:val="en-GB" w:eastAsia="ja-JP"/>
        </w:rPr>
        <w:t>Q</w:t>
      </w:r>
      <w:r w:rsidR="007B0BAE">
        <w:rPr>
          <w:lang w:val="en-GB" w:eastAsia="ja-JP"/>
        </w:rPr>
        <w:t>uantization</w:t>
      </w:r>
      <w:r w:rsidR="00A3663A">
        <w:rPr>
          <w:lang w:val="en-GB" w:eastAsia="ja-JP"/>
        </w:rPr>
        <w:t xml:space="preserve"> (SQ)</w:t>
      </w:r>
      <w:r w:rsidR="007B0BAE">
        <w:rPr>
          <w:lang w:val="en-GB" w:eastAsia="ja-JP"/>
        </w:rPr>
        <w:t xml:space="preserve"> block. </w:t>
      </w:r>
      <w:r w:rsidR="0035099F">
        <w:rPr>
          <w:lang w:val="en-GB" w:eastAsia="ja-JP"/>
        </w:rPr>
        <w:t>However, it is not completely clear on what is consisted in th</w:t>
      </w:r>
      <w:r w:rsidR="00A0097B">
        <w:rPr>
          <w:lang w:val="en-GB" w:eastAsia="ja-JP"/>
        </w:rPr>
        <w:t xml:space="preserve">at </w:t>
      </w:r>
      <w:r w:rsidR="009320EF">
        <w:rPr>
          <w:lang w:val="en-GB" w:eastAsia="ja-JP"/>
        </w:rPr>
        <w:t>SQ</w:t>
      </w:r>
      <w:r w:rsidR="00A0097B">
        <w:rPr>
          <w:lang w:val="en-GB" w:eastAsia="ja-JP"/>
        </w:rPr>
        <w:t xml:space="preserve"> block. </w:t>
      </w:r>
      <w:r w:rsidR="00302F4F">
        <w:rPr>
          <w:lang w:val="en-GB" w:eastAsia="ja-JP"/>
        </w:rPr>
        <w:t>The simples</w:t>
      </w:r>
      <w:r w:rsidR="004E0E99">
        <w:rPr>
          <w:lang w:val="en-GB" w:eastAsia="ja-JP"/>
        </w:rPr>
        <w:t>t</w:t>
      </w:r>
      <w:r w:rsidR="00302F4F">
        <w:rPr>
          <w:lang w:val="en-GB" w:eastAsia="ja-JP"/>
        </w:rPr>
        <w:t xml:space="preserve"> form of </w:t>
      </w:r>
      <w:r w:rsidR="00DD3E66">
        <w:rPr>
          <w:lang w:val="en-GB" w:eastAsia="ja-JP"/>
        </w:rPr>
        <w:t>SQ</w:t>
      </w:r>
      <w:r w:rsidR="00302F4F">
        <w:rPr>
          <w:lang w:val="en-GB" w:eastAsia="ja-JP"/>
        </w:rPr>
        <w:t xml:space="preserve"> is the </w:t>
      </w:r>
      <w:r w:rsidR="00DD3E66">
        <w:rPr>
          <w:lang w:val="en-GB" w:eastAsia="ja-JP"/>
        </w:rPr>
        <w:t>fixed</w:t>
      </w:r>
      <w:r w:rsidR="00302F4F">
        <w:rPr>
          <w:lang w:val="en-GB" w:eastAsia="ja-JP"/>
        </w:rPr>
        <w:t xml:space="preserve"> uniform </w:t>
      </w:r>
      <w:r w:rsidR="00DD3E66">
        <w:rPr>
          <w:lang w:val="en-GB" w:eastAsia="ja-JP"/>
        </w:rPr>
        <w:t>SQ</w:t>
      </w:r>
      <w:r w:rsidR="00302F4F">
        <w:rPr>
          <w:lang w:val="en-GB" w:eastAsia="ja-JP"/>
        </w:rPr>
        <w:t>, in which a</w:t>
      </w:r>
      <w:r w:rsidR="00D22FA3">
        <w:rPr>
          <w:lang w:val="en-GB" w:eastAsia="ja-JP"/>
        </w:rPr>
        <w:t>n input with a finite and fix</w:t>
      </w:r>
      <w:r w:rsidR="00B318AA">
        <w:rPr>
          <w:lang w:val="en-GB" w:eastAsia="ja-JP"/>
        </w:rPr>
        <w:t>ed</w:t>
      </w:r>
      <w:r w:rsidR="00D22FA3">
        <w:rPr>
          <w:lang w:val="en-GB" w:eastAsia="ja-JP"/>
        </w:rPr>
        <w:t xml:space="preserve"> range</w:t>
      </w:r>
      <w:r w:rsidR="00B318AA">
        <w:rPr>
          <w:lang w:val="en-GB" w:eastAsia="ja-JP"/>
        </w:rPr>
        <w:t xml:space="preserve"> will be divided into Q quantization points</w:t>
      </w:r>
      <w:r w:rsidR="004160F9">
        <w:rPr>
          <w:lang w:val="en-GB" w:eastAsia="ja-JP"/>
        </w:rPr>
        <w:t xml:space="preserve"> </w:t>
      </w:r>
      <w:r w:rsidR="001123ED">
        <w:rPr>
          <w:lang w:val="en-GB" w:eastAsia="ja-JP"/>
        </w:rPr>
        <w:t xml:space="preserve">(for 2 bits quantization, there will be 4 quantization points) </w:t>
      </w:r>
      <w:r w:rsidR="004160F9">
        <w:rPr>
          <w:lang w:val="en-GB" w:eastAsia="ja-JP"/>
        </w:rPr>
        <w:t>where the distance between the quantization point</w:t>
      </w:r>
      <w:r w:rsidR="005B08F2">
        <w:rPr>
          <w:lang w:val="en-GB" w:eastAsia="ja-JP"/>
        </w:rPr>
        <w:t>s is equal.</w:t>
      </w:r>
      <w:r w:rsidR="005F6858">
        <w:rPr>
          <w:lang w:val="en-GB" w:eastAsia="ja-JP"/>
        </w:rPr>
        <w:t xml:space="preserve"> </w:t>
      </w:r>
      <w:r w:rsidR="008F2D52">
        <w:rPr>
          <w:lang w:val="en-GB" w:eastAsia="ja-JP"/>
        </w:rPr>
        <w:t>Here</w:t>
      </w:r>
      <w:r w:rsidR="005F6858">
        <w:rPr>
          <w:lang w:val="en-GB" w:eastAsia="ja-JP"/>
        </w:rPr>
        <w:t xml:space="preserve">, the most straightforward range for the quantization input is between -1 to 1 (or 0 to 1 depends on the </w:t>
      </w:r>
      <w:r w:rsidR="00C27901">
        <w:rPr>
          <w:lang w:val="en-GB" w:eastAsia="ja-JP"/>
        </w:rPr>
        <w:t>preference</w:t>
      </w:r>
      <w:r w:rsidR="005F6858">
        <w:rPr>
          <w:lang w:val="en-GB" w:eastAsia="ja-JP"/>
        </w:rPr>
        <w:t>)</w:t>
      </w:r>
      <w:r w:rsidR="00C27901">
        <w:rPr>
          <w:lang w:val="en-GB" w:eastAsia="ja-JP"/>
        </w:rPr>
        <w:t>.</w:t>
      </w:r>
      <w:r w:rsidR="00523FCE">
        <w:rPr>
          <w:lang w:val="en-GB" w:eastAsia="ja-JP"/>
        </w:rPr>
        <w:t xml:space="preserve"> To </w:t>
      </w:r>
      <w:r w:rsidR="00635A8F">
        <w:rPr>
          <w:i/>
          <w:iCs/>
          <w:lang w:val="en-GB" w:eastAsia="ja-JP"/>
        </w:rPr>
        <w:t>transform</w:t>
      </w:r>
      <w:r w:rsidR="00635A8F">
        <w:rPr>
          <w:lang w:val="en-GB" w:eastAsia="ja-JP"/>
        </w:rPr>
        <w:t xml:space="preserve"> the wide range of the</w:t>
      </w:r>
      <w:r w:rsidR="001645C3">
        <w:rPr>
          <w:lang w:val="en-GB" w:eastAsia="ja-JP"/>
        </w:rPr>
        <w:t xml:space="preserve"> FC layer</w:t>
      </w:r>
      <w:r w:rsidR="007276FA">
        <w:rPr>
          <w:lang w:val="en-GB" w:eastAsia="ja-JP"/>
        </w:rPr>
        <w:t xml:space="preserve"> to a</w:t>
      </w:r>
      <w:r w:rsidR="002957C1">
        <w:rPr>
          <w:lang w:val="en-GB" w:eastAsia="ja-JP"/>
        </w:rPr>
        <w:t xml:space="preserve"> </w:t>
      </w:r>
      <w:r w:rsidR="0020585A">
        <w:rPr>
          <w:lang w:val="en-GB" w:eastAsia="ja-JP"/>
        </w:rPr>
        <w:t>more fixed</w:t>
      </w:r>
      <w:r w:rsidR="00926443">
        <w:rPr>
          <w:lang w:val="en-GB" w:eastAsia="ja-JP"/>
        </w:rPr>
        <w:t xml:space="preserve"> predetermined range (e.g., between -1 to 1), an activation function can be added between the </w:t>
      </w:r>
      <w:r w:rsidR="00265617">
        <w:rPr>
          <w:lang w:val="en-GB" w:eastAsia="ja-JP"/>
        </w:rPr>
        <w:t>FC block and the SQ</w:t>
      </w:r>
      <w:r w:rsidR="00995905">
        <w:rPr>
          <w:lang w:val="en-GB" w:eastAsia="ja-JP"/>
        </w:rPr>
        <w:t>. In certain, such operation (e.g., the activation function</w:t>
      </w:r>
      <w:r w:rsidR="00BA5B67">
        <w:rPr>
          <w:lang w:val="en-GB" w:eastAsia="ja-JP"/>
        </w:rPr>
        <w:t>)</w:t>
      </w:r>
      <w:r w:rsidR="002673A7">
        <w:rPr>
          <w:lang w:val="en-GB" w:eastAsia="ja-JP"/>
        </w:rPr>
        <w:t xml:space="preserve"> may be included </w:t>
      </w:r>
      <w:r w:rsidR="00254FF5">
        <w:rPr>
          <w:lang w:val="en-GB" w:eastAsia="ja-JP"/>
        </w:rPr>
        <w:t>as part of the SQ block</w:t>
      </w:r>
      <w:r w:rsidR="00BA5B67">
        <w:rPr>
          <w:lang w:val="en-GB" w:eastAsia="ja-JP"/>
        </w:rPr>
        <w:t xml:space="preserve">. However, for the sake of clarity, we prefer such operation </w:t>
      </w:r>
      <w:r w:rsidR="000213A0">
        <w:rPr>
          <w:lang w:val="en-GB" w:eastAsia="ja-JP"/>
        </w:rPr>
        <w:t>is put between the FC layer a</w:t>
      </w:r>
      <w:r w:rsidR="00172632">
        <w:rPr>
          <w:lang w:val="en-GB" w:eastAsia="ja-JP"/>
        </w:rPr>
        <w:t>nd the SQ block.</w:t>
      </w:r>
      <w:r w:rsidR="00CF1650">
        <w:rPr>
          <w:lang w:val="en-GB" w:eastAsia="ja-JP"/>
        </w:rPr>
        <w:t xml:space="preserve"> In our evaluation, </w:t>
      </w:r>
      <w:r w:rsidR="006E18AC" w:rsidRPr="00377588">
        <w:rPr>
          <w:b/>
          <w:bCs/>
          <w:lang w:val="en-GB" w:eastAsia="ja-JP"/>
        </w:rPr>
        <w:t>tanh activation function</w:t>
      </w:r>
      <w:r w:rsidR="006E18AC">
        <w:rPr>
          <w:lang w:val="en-GB" w:eastAsia="ja-JP"/>
        </w:rPr>
        <w:t xml:space="preserve"> is used</w:t>
      </w:r>
      <w:r w:rsidR="0046666C">
        <w:rPr>
          <w:lang w:val="en-GB" w:eastAsia="ja-JP"/>
        </w:rPr>
        <w:t>, i.e., to limit the range of the input to the SQ block to -1 to</w:t>
      </w:r>
      <w:r w:rsidR="00F32621">
        <w:rPr>
          <w:lang w:val="en-GB" w:eastAsia="ja-JP"/>
        </w:rPr>
        <w:t xml:space="preserve"> 1.</w:t>
      </w:r>
      <w:r w:rsidR="00335CA8">
        <w:rPr>
          <w:lang w:val="en-GB" w:eastAsia="ja-JP"/>
        </w:rPr>
        <w:t xml:space="preserve"> The block diagram</w:t>
      </w:r>
      <w:r w:rsidR="00531201">
        <w:rPr>
          <w:lang w:val="en-GB" w:eastAsia="ja-JP"/>
        </w:rPr>
        <w:t xml:space="preserve"> </w:t>
      </w:r>
      <w:r w:rsidR="0049399D">
        <w:rPr>
          <w:lang w:val="en-GB" w:eastAsia="ja-JP"/>
        </w:rPr>
        <w:t>between the FC layer and the encoder output can be seen in Figure 2.</w:t>
      </w:r>
    </w:p>
    <w:p w14:paraId="40BBDEDE" w14:textId="77777777" w:rsidR="004568FF" w:rsidRDefault="004568FF" w:rsidP="001C2AA2">
      <w:pPr>
        <w:jc w:val="both"/>
        <w:rPr>
          <w:lang w:val="en-GB" w:eastAsia="ja-JP"/>
        </w:rPr>
      </w:pPr>
    </w:p>
    <w:p w14:paraId="69D9065B" w14:textId="765937F5" w:rsidR="00496996" w:rsidRDefault="004568FF" w:rsidP="00C80C2C">
      <w:pPr>
        <w:spacing w:after="240"/>
        <w:jc w:val="center"/>
        <w:rPr>
          <w:lang w:val="en-GB" w:eastAsia="ja-JP"/>
        </w:rPr>
      </w:pPr>
      <w:r>
        <w:rPr>
          <w:noProof/>
          <w:lang w:val="en-GB" w:eastAsia="ja-JP"/>
        </w:rPr>
        <w:drawing>
          <wp:inline distT="0" distB="0" distL="0" distR="0" wp14:anchorId="7A9F2DE2" wp14:editId="636CB3A4">
            <wp:extent cx="2685188" cy="1630908"/>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93376" cy="1635881"/>
                    </a:xfrm>
                    <a:prstGeom prst="rect">
                      <a:avLst/>
                    </a:prstGeom>
                    <a:noFill/>
                  </pic:spPr>
                </pic:pic>
              </a:graphicData>
            </a:graphic>
          </wp:inline>
        </w:drawing>
      </w:r>
    </w:p>
    <w:p w14:paraId="7F3A45AA" w14:textId="59F55FCD" w:rsidR="004568FF" w:rsidRDefault="004568FF" w:rsidP="004568FF">
      <w:pPr>
        <w:jc w:val="center"/>
        <w:rPr>
          <w:lang w:val="en-GB" w:eastAsia="ja-JP"/>
        </w:rPr>
      </w:pPr>
      <w:r>
        <w:rPr>
          <w:lang w:val="en-GB" w:eastAsia="ja-JP"/>
        </w:rPr>
        <w:t>Figure 2</w:t>
      </w:r>
      <w:r w:rsidR="00EF1D11">
        <w:rPr>
          <w:lang w:val="en-GB" w:eastAsia="ja-JP"/>
        </w:rPr>
        <w:t>. A</w:t>
      </w:r>
      <w:r w:rsidR="00E5019A">
        <w:rPr>
          <w:lang w:val="en-GB" w:eastAsia="ja-JP"/>
        </w:rPr>
        <w:t>n activation function is applied before a fixed-uniform scalar quantization in the encoder.</w:t>
      </w:r>
    </w:p>
    <w:p w14:paraId="40E8016A" w14:textId="36E1C902" w:rsidR="00C133EB" w:rsidRDefault="00C677A6" w:rsidP="000620BE">
      <w:pPr>
        <w:pStyle w:val="Proposal"/>
        <w:rPr>
          <w:lang w:val="en-GB"/>
        </w:rPr>
      </w:pPr>
      <w:bookmarkStart w:id="15" w:name="_Toc174116859"/>
      <w:r>
        <w:rPr>
          <w:lang w:val="en-GB"/>
        </w:rPr>
        <w:t xml:space="preserve">An activation function is agreed before the uniform scalar </w:t>
      </w:r>
      <w:proofErr w:type="gramStart"/>
      <w:r>
        <w:rPr>
          <w:lang w:val="en-GB"/>
        </w:rPr>
        <w:t>quantization</w:t>
      </w:r>
      <w:bookmarkEnd w:id="15"/>
      <w:proofErr w:type="gramEnd"/>
    </w:p>
    <w:p w14:paraId="2113F88B" w14:textId="77777777" w:rsidR="00C677A6" w:rsidRDefault="00C677A6" w:rsidP="00C677A6">
      <w:pPr>
        <w:pStyle w:val="Proposal"/>
        <w:numPr>
          <w:ilvl w:val="0"/>
          <w:numId w:val="0"/>
        </w:numPr>
        <w:ind w:left="1701"/>
        <w:rPr>
          <w:lang w:val="en-GB"/>
        </w:rPr>
      </w:pPr>
    </w:p>
    <w:p w14:paraId="06F3F8EF" w14:textId="202225EE" w:rsidR="008C2EB8" w:rsidRDefault="008C2EB8" w:rsidP="008C2EB8">
      <w:pPr>
        <w:rPr>
          <w:b/>
          <w:bCs/>
          <w:u w:val="single"/>
          <w:lang w:val="en-GB" w:eastAsia="ja-JP"/>
        </w:rPr>
      </w:pPr>
      <w:r>
        <w:rPr>
          <w:b/>
          <w:bCs/>
          <w:u w:val="single"/>
          <w:lang w:val="en-GB" w:eastAsia="ja-JP"/>
        </w:rPr>
        <w:t>Dataset</w:t>
      </w:r>
      <w:r w:rsidRPr="0087263C">
        <w:rPr>
          <w:b/>
          <w:bCs/>
          <w:u w:val="single"/>
          <w:lang w:val="en-GB" w:eastAsia="ja-JP"/>
        </w:rPr>
        <w:t xml:space="preserve"> </w:t>
      </w:r>
      <w:r>
        <w:rPr>
          <w:b/>
          <w:bCs/>
          <w:u w:val="single"/>
          <w:lang w:val="en-GB" w:eastAsia="ja-JP"/>
        </w:rPr>
        <w:t>generation</w:t>
      </w:r>
    </w:p>
    <w:p w14:paraId="739BF91B" w14:textId="458BB6D5" w:rsidR="00A93D13" w:rsidRDefault="00A93D13" w:rsidP="008C2EB8">
      <w:pPr>
        <w:rPr>
          <w:lang w:val="en-GB" w:eastAsia="ja-JP"/>
        </w:rPr>
      </w:pPr>
      <w:r>
        <w:rPr>
          <w:lang w:val="en-GB" w:eastAsia="ja-JP"/>
        </w:rPr>
        <w:lastRenderedPageBreak/>
        <w:t>For the training and testing purpose, a training dataset and a testing dataset have been generated under the following assumption:</w:t>
      </w:r>
    </w:p>
    <w:p w14:paraId="7F34ACE3" w14:textId="5107149B" w:rsidR="00194DCB" w:rsidRPr="00194DCB" w:rsidRDefault="00194DCB" w:rsidP="00194DCB">
      <w:pPr>
        <w:jc w:val="center"/>
        <w:rPr>
          <w:b/>
          <w:bCs/>
          <w:lang w:val="en-GB" w:eastAsia="ja-JP"/>
        </w:rPr>
      </w:pPr>
      <w:r>
        <w:rPr>
          <w:b/>
          <w:bCs/>
          <w:lang w:val="en-GB" w:eastAsia="ja-JP"/>
        </w:rPr>
        <w:t xml:space="preserve">Table 1. Parameters used </w:t>
      </w:r>
      <w:r w:rsidR="00B36EAF">
        <w:rPr>
          <w:b/>
          <w:bCs/>
          <w:lang w:val="en-GB" w:eastAsia="ja-JP"/>
        </w:rPr>
        <w:t>to</w:t>
      </w:r>
      <w:r>
        <w:rPr>
          <w:b/>
          <w:bCs/>
          <w:lang w:val="en-GB" w:eastAsia="ja-JP"/>
        </w:rPr>
        <w:t xml:space="preserve"> </w:t>
      </w:r>
      <w:r w:rsidR="00B36EAF">
        <w:rPr>
          <w:b/>
          <w:bCs/>
          <w:lang w:val="en-GB" w:eastAsia="ja-JP"/>
        </w:rPr>
        <w:t xml:space="preserve">generate </w:t>
      </w:r>
      <w:r>
        <w:rPr>
          <w:b/>
          <w:bCs/>
          <w:lang w:val="en-GB" w:eastAsia="ja-JP"/>
        </w:rPr>
        <w:t>the training and testing dataset</w:t>
      </w:r>
      <w:r w:rsidR="00B36EAF">
        <w:rPr>
          <w:b/>
          <w:bCs/>
          <w:lang w:val="en-GB" w:eastAsia="ja-JP"/>
        </w:rPr>
        <w:t>.</w:t>
      </w:r>
    </w:p>
    <w:tbl>
      <w:tblPr>
        <w:tblStyle w:val="TableGrid1"/>
        <w:tblW w:w="7937" w:type="dxa"/>
        <w:jc w:val="center"/>
        <w:tblCellMar>
          <w:top w:w="28" w:type="dxa"/>
          <w:bottom w:w="28" w:type="dxa"/>
        </w:tblCellMar>
        <w:tblLook w:val="04A0" w:firstRow="1" w:lastRow="0" w:firstColumn="1" w:lastColumn="0" w:noHBand="0" w:noVBand="1"/>
      </w:tblPr>
      <w:tblGrid>
        <w:gridCol w:w="3402"/>
        <w:gridCol w:w="4535"/>
      </w:tblGrid>
      <w:tr w:rsidR="00C5140B" w:rsidRPr="00C5140B" w14:paraId="2298CFD0" w14:textId="77777777">
        <w:trPr>
          <w:trHeight w:val="397"/>
          <w:jc w:val="center"/>
        </w:trPr>
        <w:tc>
          <w:tcPr>
            <w:tcW w:w="3402" w:type="dxa"/>
            <w:shd w:val="clear" w:color="auto" w:fill="D9E2F3" w:themeFill="accent1" w:themeFillTint="33"/>
            <w:vAlign w:val="center"/>
          </w:tcPr>
          <w:p w14:paraId="7FD927DE" w14:textId="77777777" w:rsidR="00C5140B" w:rsidRPr="00C5140B" w:rsidRDefault="00C5140B" w:rsidP="00C5140B">
            <w:pPr>
              <w:spacing w:after="0" w:line="312" w:lineRule="auto"/>
              <w:jc w:val="center"/>
              <w:rPr>
                <w:rFonts w:cs="Arial"/>
                <w:b/>
                <w:bCs/>
                <w:sz w:val="18"/>
                <w:szCs w:val="18"/>
              </w:rPr>
            </w:pPr>
            <w:r w:rsidRPr="00C5140B">
              <w:rPr>
                <w:rFonts w:cs="Arial"/>
                <w:b/>
                <w:bCs/>
                <w:sz w:val="18"/>
                <w:szCs w:val="18"/>
              </w:rPr>
              <w:t>Parameters</w:t>
            </w:r>
          </w:p>
        </w:tc>
        <w:tc>
          <w:tcPr>
            <w:tcW w:w="4535" w:type="dxa"/>
            <w:shd w:val="clear" w:color="auto" w:fill="D9E2F3" w:themeFill="accent1" w:themeFillTint="33"/>
            <w:vAlign w:val="center"/>
          </w:tcPr>
          <w:p w14:paraId="48DB5D58" w14:textId="77777777" w:rsidR="00C5140B" w:rsidRPr="00C5140B" w:rsidRDefault="00C5140B" w:rsidP="00C5140B">
            <w:pPr>
              <w:spacing w:after="0" w:line="312" w:lineRule="auto"/>
              <w:jc w:val="center"/>
              <w:rPr>
                <w:rFonts w:cs="Arial"/>
                <w:b/>
                <w:bCs/>
                <w:sz w:val="18"/>
                <w:szCs w:val="18"/>
              </w:rPr>
            </w:pPr>
            <w:r w:rsidRPr="00C5140B">
              <w:rPr>
                <w:rFonts w:cs="Arial"/>
                <w:b/>
                <w:bCs/>
                <w:sz w:val="18"/>
                <w:szCs w:val="18"/>
              </w:rPr>
              <w:t>Values</w:t>
            </w:r>
          </w:p>
        </w:tc>
      </w:tr>
      <w:tr w:rsidR="00C5140B" w:rsidRPr="00C5140B" w14:paraId="588B8988" w14:textId="77777777">
        <w:trPr>
          <w:trHeight w:val="227"/>
          <w:jc w:val="center"/>
        </w:trPr>
        <w:tc>
          <w:tcPr>
            <w:tcW w:w="3402" w:type="dxa"/>
            <w:vAlign w:val="center"/>
          </w:tcPr>
          <w:p w14:paraId="5B69260B"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Duplexing mode</w:t>
            </w:r>
          </w:p>
        </w:tc>
        <w:tc>
          <w:tcPr>
            <w:tcW w:w="4535" w:type="dxa"/>
            <w:vAlign w:val="center"/>
          </w:tcPr>
          <w:p w14:paraId="6BE558C6"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FDD, OFDM</w:t>
            </w:r>
          </w:p>
        </w:tc>
      </w:tr>
      <w:tr w:rsidR="00C5140B" w:rsidRPr="00C5140B" w14:paraId="7654C86E" w14:textId="77777777">
        <w:trPr>
          <w:trHeight w:val="227"/>
          <w:jc w:val="center"/>
        </w:trPr>
        <w:tc>
          <w:tcPr>
            <w:tcW w:w="3402" w:type="dxa"/>
            <w:vAlign w:val="center"/>
          </w:tcPr>
          <w:p w14:paraId="7C280BEE"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Multiple access</w:t>
            </w:r>
          </w:p>
        </w:tc>
        <w:tc>
          <w:tcPr>
            <w:tcW w:w="4535" w:type="dxa"/>
            <w:vAlign w:val="center"/>
          </w:tcPr>
          <w:p w14:paraId="275EAE63"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OFDMA</w:t>
            </w:r>
          </w:p>
        </w:tc>
      </w:tr>
      <w:tr w:rsidR="00C5140B" w:rsidRPr="00C5140B" w14:paraId="56592B6C" w14:textId="77777777">
        <w:trPr>
          <w:trHeight w:val="227"/>
          <w:jc w:val="center"/>
        </w:trPr>
        <w:tc>
          <w:tcPr>
            <w:tcW w:w="3402" w:type="dxa"/>
            <w:vAlign w:val="center"/>
          </w:tcPr>
          <w:p w14:paraId="0B1CD904"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Frequency range</w:t>
            </w:r>
          </w:p>
        </w:tc>
        <w:tc>
          <w:tcPr>
            <w:tcW w:w="4535" w:type="dxa"/>
            <w:vAlign w:val="center"/>
          </w:tcPr>
          <w:p w14:paraId="6CBE29DE" w14:textId="4F100B6D"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 xml:space="preserve">FR1 </w:t>
            </w:r>
            <w:r w:rsidR="00D83C54">
              <w:rPr>
                <w:rFonts w:cs="Arial"/>
                <w:color w:val="000000" w:themeColor="text1"/>
                <w:sz w:val="18"/>
                <w:szCs w:val="18"/>
              </w:rPr>
              <w:t>2GHz</w:t>
            </w:r>
          </w:p>
        </w:tc>
      </w:tr>
      <w:tr w:rsidR="00C5140B" w:rsidRPr="00C5140B" w14:paraId="2A8DF11E" w14:textId="77777777">
        <w:trPr>
          <w:trHeight w:val="227"/>
          <w:jc w:val="center"/>
        </w:trPr>
        <w:tc>
          <w:tcPr>
            <w:tcW w:w="3402" w:type="dxa"/>
            <w:vAlign w:val="center"/>
          </w:tcPr>
          <w:p w14:paraId="35E3BF27"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Inter-BS distance</w:t>
            </w:r>
          </w:p>
        </w:tc>
        <w:tc>
          <w:tcPr>
            <w:tcW w:w="4535" w:type="dxa"/>
            <w:vAlign w:val="center"/>
          </w:tcPr>
          <w:p w14:paraId="7D290ABD"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200m</w:t>
            </w:r>
          </w:p>
        </w:tc>
      </w:tr>
      <w:tr w:rsidR="00C5140B" w:rsidRPr="00C5140B" w14:paraId="3BCD3D16" w14:textId="77777777">
        <w:trPr>
          <w:trHeight w:val="227"/>
          <w:jc w:val="center"/>
        </w:trPr>
        <w:tc>
          <w:tcPr>
            <w:tcW w:w="3402" w:type="dxa"/>
            <w:vAlign w:val="center"/>
          </w:tcPr>
          <w:p w14:paraId="75C061E0"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 xml:space="preserve">Antenna setup and port layouts at </w:t>
            </w:r>
            <w:proofErr w:type="spellStart"/>
            <w:r w:rsidRPr="00C5140B">
              <w:rPr>
                <w:rFonts w:cs="Arial"/>
                <w:color w:val="000000" w:themeColor="text1"/>
                <w:sz w:val="18"/>
                <w:szCs w:val="18"/>
              </w:rPr>
              <w:t>gNB</w:t>
            </w:r>
            <w:proofErr w:type="spellEnd"/>
          </w:p>
        </w:tc>
        <w:tc>
          <w:tcPr>
            <w:tcW w:w="4535" w:type="dxa"/>
            <w:vAlign w:val="center"/>
          </w:tcPr>
          <w:p w14:paraId="7077B7A6"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32 ports: (8,8,2,1,1,2,8), (</w:t>
            </w:r>
            <w:proofErr w:type="spellStart"/>
            <w:r w:rsidRPr="00C5140B">
              <w:rPr>
                <w:rFonts w:cs="Arial"/>
                <w:color w:val="000000" w:themeColor="text1"/>
                <w:sz w:val="18"/>
                <w:szCs w:val="18"/>
              </w:rPr>
              <w:t>dH</w:t>
            </w:r>
            <w:proofErr w:type="spellEnd"/>
            <w:r w:rsidRPr="00C5140B">
              <w:rPr>
                <w:rFonts w:cs="Arial"/>
                <w:color w:val="000000" w:themeColor="text1"/>
                <w:sz w:val="18"/>
                <w:szCs w:val="18"/>
              </w:rPr>
              <w:t xml:space="preserve">, </w:t>
            </w:r>
            <w:proofErr w:type="spellStart"/>
            <w:r w:rsidRPr="00C5140B">
              <w:rPr>
                <w:rFonts w:cs="Arial"/>
                <w:color w:val="000000" w:themeColor="text1"/>
                <w:sz w:val="18"/>
                <w:szCs w:val="18"/>
              </w:rPr>
              <w:t>dV</w:t>
            </w:r>
            <w:proofErr w:type="spellEnd"/>
            <w:r w:rsidRPr="00C5140B">
              <w:rPr>
                <w:rFonts w:cs="Arial"/>
                <w:color w:val="000000" w:themeColor="text1"/>
                <w:sz w:val="18"/>
                <w:szCs w:val="18"/>
              </w:rPr>
              <w:t xml:space="preserve">) = (0.5, </w:t>
            </w:r>
            <w:proofErr w:type="gramStart"/>
            <w:r w:rsidRPr="00C5140B">
              <w:rPr>
                <w:rFonts w:cs="Arial"/>
                <w:color w:val="000000" w:themeColor="text1"/>
                <w:sz w:val="18"/>
                <w:szCs w:val="18"/>
              </w:rPr>
              <w:t>0.8)λ</w:t>
            </w:r>
            <w:proofErr w:type="gramEnd"/>
          </w:p>
        </w:tc>
      </w:tr>
      <w:tr w:rsidR="00C5140B" w:rsidRPr="00C5140B" w14:paraId="2812CCB5" w14:textId="77777777">
        <w:trPr>
          <w:trHeight w:val="227"/>
          <w:jc w:val="center"/>
        </w:trPr>
        <w:tc>
          <w:tcPr>
            <w:tcW w:w="3402" w:type="dxa"/>
            <w:vAlign w:val="center"/>
          </w:tcPr>
          <w:p w14:paraId="4BAD507B"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Antenna setup and port layouts at UE</w:t>
            </w:r>
          </w:p>
        </w:tc>
        <w:tc>
          <w:tcPr>
            <w:tcW w:w="4535" w:type="dxa"/>
            <w:vAlign w:val="center"/>
          </w:tcPr>
          <w:p w14:paraId="52F55034" w14:textId="0AE12393"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4RX: (1,2,2,1,1,1,2), (</w:t>
            </w:r>
            <w:proofErr w:type="spellStart"/>
            <w:r w:rsidRPr="00C5140B">
              <w:rPr>
                <w:rFonts w:cs="Arial"/>
                <w:color w:val="000000" w:themeColor="text1"/>
                <w:sz w:val="18"/>
                <w:szCs w:val="18"/>
              </w:rPr>
              <w:t>dH</w:t>
            </w:r>
            <w:proofErr w:type="spellEnd"/>
            <w:r w:rsidRPr="00C5140B">
              <w:rPr>
                <w:rFonts w:cs="Arial"/>
                <w:color w:val="000000" w:themeColor="text1"/>
                <w:sz w:val="18"/>
                <w:szCs w:val="18"/>
              </w:rPr>
              <w:t xml:space="preserve">, </w:t>
            </w:r>
            <w:proofErr w:type="spellStart"/>
            <w:r w:rsidRPr="00C5140B">
              <w:rPr>
                <w:rFonts w:cs="Arial"/>
                <w:color w:val="000000" w:themeColor="text1"/>
                <w:sz w:val="18"/>
                <w:szCs w:val="18"/>
              </w:rPr>
              <w:t>dV</w:t>
            </w:r>
            <w:proofErr w:type="spellEnd"/>
            <w:r w:rsidRPr="00C5140B">
              <w:rPr>
                <w:rFonts w:cs="Arial"/>
                <w:color w:val="000000" w:themeColor="text1"/>
                <w:sz w:val="18"/>
                <w:szCs w:val="18"/>
              </w:rPr>
              <w:t xml:space="preserve">) = (0.5, </w:t>
            </w:r>
            <w:proofErr w:type="gramStart"/>
            <w:r w:rsidRPr="00C5140B">
              <w:rPr>
                <w:rFonts w:cs="Arial"/>
                <w:color w:val="000000" w:themeColor="text1"/>
                <w:sz w:val="18"/>
                <w:szCs w:val="18"/>
              </w:rPr>
              <w:t>0.5)λ</w:t>
            </w:r>
            <w:proofErr w:type="gramEnd"/>
            <w:r w:rsidRPr="00C5140B">
              <w:rPr>
                <w:rFonts w:cs="Arial"/>
                <w:color w:val="000000" w:themeColor="text1"/>
                <w:sz w:val="18"/>
                <w:szCs w:val="18"/>
              </w:rPr>
              <w:t xml:space="preserve"> </w:t>
            </w:r>
          </w:p>
        </w:tc>
      </w:tr>
      <w:tr w:rsidR="00C5140B" w:rsidRPr="00C5140B" w14:paraId="15421C37" w14:textId="77777777">
        <w:trPr>
          <w:trHeight w:val="227"/>
          <w:jc w:val="center"/>
        </w:trPr>
        <w:tc>
          <w:tcPr>
            <w:tcW w:w="3402" w:type="dxa"/>
            <w:vAlign w:val="center"/>
          </w:tcPr>
          <w:p w14:paraId="74441238"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BS Tx power</w:t>
            </w:r>
          </w:p>
        </w:tc>
        <w:tc>
          <w:tcPr>
            <w:tcW w:w="4535" w:type="dxa"/>
            <w:vAlign w:val="center"/>
          </w:tcPr>
          <w:p w14:paraId="727BDFB5" w14:textId="458F5825"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4</w:t>
            </w:r>
            <w:r w:rsidR="001A519C">
              <w:rPr>
                <w:rFonts w:cs="Arial"/>
                <w:color w:val="000000" w:themeColor="text1"/>
                <w:sz w:val="18"/>
                <w:szCs w:val="18"/>
              </w:rPr>
              <w:t>1</w:t>
            </w:r>
            <w:r w:rsidRPr="00C5140B">
              <w:rPr>
                <w:rFonts w:cs="Arial"/>
                <w:color w:val="000000" w:themeColor="text1"/>
                <w:sz w:val="18"/>
                <w:szCs w:val="18"/>
              </w:rPr>
              <w:t xml:space="preserve">dBm for </w:t>
            </w:r>
            <w:r w:rsidR="001A519C">
              <w:rPr>
                <w:rFonts w:cs="Arial"/>
                <w:color w:val="000000" w:themeColor="text1"/>
                <w:sz w:val="18"/>
                <w:szCs w:val="18"/>
              </w:rPr>
              <w:t>1</w:t>
            </w:r>
            <w:r w:rsidRPr="00C5140B">
              <w:rPr>
                <w:rFonts w:cs="Arial"/>
                <w:color w:val="000000" w:themeColor="text1"/>
                <w:sz w:val="18"/>
                <w:szCs w:val="18"/>
              </w:rPr>
              <w:t>0MHz</w:t>
            </w:r>
          </w:p>
        </w:tc>
      </w:tr>
      <w:tr w:rsidR="00C5140B" w:rsidRPr="00C5140B" w14:paraId="7D288A06" w14:textId="77777777">
        <w:trPr>
          <w:trHeight w:val="227"/>
          <w:jc w:val="center"/>
        </w:trPr>
        <w:tc>
          <w:tcPr>
            <w:tcW w:w="3402" w:type="dxa"/>
            <w:vAlign w:val="center"/>
          </w:tcPr>
          <w:p w14:paraId="24412E64"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BS antenna height</w:t>
            </w:r>
          </w:p>
        </w:tc>
        <w:tc>
          <w:tcPr>
            <w:tcW w:w="4535" w:type="dxa"/>
            <w:vAlign w:val="center"/>
          </w:tcPr>
          <w:p w14:paraId="739D85F2"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25m</w:t>
            </w:r>
          </w:p>
        </w:tc>
      </w:tr>
      <w:tr w:rsidR="00C5140B" w:rsidRPr="00C5140B" w14:paraId="658FFB97" w14:textId="77777777">
        <w:trPr>
          <w:trHeight w:val="227"/>
          <w:jc w:val="center"/>
        </w:trPr>
        <w:tc>
          <w:tcPr>
            <w:tcW w:w="3402" w:type="dxa"/>
            <w:vAlign w:val="center"/>
          </w:tcPr>
          <w:p w14:paraId="41CB55AC"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UE receiver noise figure</w:t>
            </w:r>
          </w:p>
        </w:tc>
        <w:tc>
          <w:tcPr>
            <w:tcW w:w="4535" w:type="dxa"/>
            <w:vAlign w:val="center"/>
          </w:tcPr>
          <w:p w14:paraId="30A28333"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9dB</w:t>
            </w:r>
          </w:p>
        </w:tc>
      </w:tr>
      <w:tr w:rsidR="00C5140B" w:rsidRPr="00C5140B" w14:paraId="789D50AE" w14:textId="77777777">
        <w:trPr>
          <w:trHeight w:val="227"/>
          <w:jc w:val="center"/>
        </w:trPr>
        <w:tc>
          <w:tcPr>
            <w:tcW w:w="3402" w:type="dxa"/>
            <w:vAlign w:val="center"/>
          </w:tcPr>
          <w:p w14:paraId="5FB3B54F"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Slots</w:t>
            </w:r>
          </w:p>
        </w:tc>
        <w:tc>
          <w:tcPr>
            <w:tcW w:w="4535" w:type="dxa"/>
            <w:vAlign w:val="center"/>
          </w:tcPr>
          <w:p w14:paraId="0C3F6F4B"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14 OFDM symbols</w:t>
            </w:r>
          </w:p>
        </w:tc>
      </w:tr>
      <w:tr w:rsidR="00C5140B" w:rsidRPr="00C5140B" w14:paraId="4638292A" w14:textId="77777777">
        <w:trPr>
          <w:trHeight w:val="227"/>
          <w:jc w:val="center"/>
        </w:trPr>
        <w:tc>
          <w:tcPr>
            <w:tcW w:w="3402" w:type="dxa"/>
            <w:vAlign w:val="center"/>
          </w:tcPr>
          <w:p w14:paraId="462D2B81"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SCS</w:t>
            </w:r>
          </w:p>
        </w:tc>
        <w:tc>
          <w:tcPr>
            <w:tcW w:w="4535" w:type="dxa"/>
            <w:vAlign w:val="center"/>
          </w:tcPr>
          <w:p w14:paraId="4DEADD49" w14:textId="7CAF53C6"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 xml:space="preserve">15kHz </w:t>
            </w:r>
          </w:p>
        </w:tc>
      </w:tr>
      <w:tr w:rsidR="00C5140B" w:rsidRPr="00C5140B" w14:paraId="08F8A768" w14:textId="77777777">
        <w:trPr>
          <w:trHeight w:val="227"/>
          <w:jc w:val="center"/>
        </w:trPr>
        <w:tc>
          <w:tcPr>
            <w:tcW w:w="3402" w:type="dxa"/>
            <w:vAlign w:val="center"/>
          </w:tcPr>
          <w:p w14:paraId="738FFC75"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Bandwidth</w:t>
            </w:r>
          </w:p>
        </w:tc>
        <w:tc>
          <w:tcPr>
            <w:tcW w:w="4535" w:type="dxa"/>
            <w:vAlign w:val="center"/>
          </w:tcPr>
          <w:p w14:paraId="75D50A4A" w14:textId="1CCDA769"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 xml:space="preserve">10 MHz </w:t>
            </w:r>
          </w:p>
        </w:tc>
      </w:tr>
      <w:tr w:rsidR="00C5140B" w:rsidRPr="00C5140B" w14:paraId="4CB08311" w14:textId="77777777">
        <w:trPr>
          <w:trHeight w:val="227"/>
          <w:jc w:val="center"/>
        </w:trPr>
        <w:tc>
          <w:tcPr>
            <w:tcW w:w="3402" w:type="dxa"/>
            <w:vAlign w:val="center"/>
          </w:tcPr>
          <w:p w14:paraId="463AF143"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Frame structure</w:t>
            </w:r>
          </w:p>
        </w:tc>
        <w:tc>
          <w:tcPr>
            <w:tcW w:w="4535" w:type="dxa"/>
            <w:vAlign w:val="center"/>
          </w:tcPr>
          <w:p w14:paraId="5E465ED2"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All downlink</w:t>
            </w:r>
          </w:p>
        </w:tc>
      </w:tr>
      <w:tr w:rsidR="00C5140B" w:rsidRPr="00C5140B" w14:paraId="243219DA" w14:textId="77777777">
        <w:trPr>
          <w:trHeight w:val="227"/>
          <w:jc w:val="center"/>
        </w:trPr>
        <w:tc>
          <w:tcPr>
            <w:tcW w:w="3402" w:type="dxa"/>
            <w:vAlign w:val="center"/>
          </w:tcPr>
          <w:p w14:paraId="2AA108C8"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MIMO scheme</w:t>
            </w:r>
          </w:p>
        </w:tc>
        <w:tc>
          <w:tcPr>
            <w:tcW w:w="4535" w:type="dxa"/>
            <w:vAlign w:val="center"/>
          </w:tcPr>
          <w:p w14:paraId="7EDA9FD1" w14:textId="00CF927D"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SU-MIMO, layer = 1</w:t>
            </w:r>
          </w:p>
        </w:tc>
      </w:tr>
      <w:tr w:rsidR="00C5140B" w:rsidRPr="00C5140B" w14:paraId="351A5B56" w14:textId="77777777">
        <w:trPr>
          <w:trHeight w:val="227"/>
          <w:jc w:val="center"/>
        </w:trPr>
        <w:tc>
          <w:tcPr>
            <w:tcW w:w="3402" w:type="dxa"/>
            <w:vAlign w:val="center"/>
          </w:tcPr>
          <w:p w14:paraId="0F162695"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UE distribution</w:t>
            </w:r>
          </w:p>
        </w:tc>
        <w:tc>
          <w:tcPr>
            <w:tcW w:w="4535" w:type="dxa"/>
            <w:vAlign w:val="center"/>
          </w:tcPr>
          <w:p w14:paraId="5FD2CD49"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80% indoor (3km/h); 20% outdoor (30km/h)</w:t>
            </w:r>
          </w:p>
        </w:tc>
      </w:tr>
      <w:tr w:rsidR="00C5140B" w:rsidRPr="00C5140B" w14:paraId="5AE9DA9E" w14:textId="77777777">
        <w:trPr>
          <w:trHeight w:val="227"/>
          <w:jc w:val="center"/>
        </w:trPr>
        <w:tc>
          <w:tcPr>
            <w:tcW w:w="3402" w:type="dxa"/>
            <w:vAlign w:val="center"/>
          </w:tcPr>
          <w:p w14:paraId="0D793F6D" w14:textId="77777777" w:rsidR="00C5140B" w:rsidRPr="00C5140B" w:rsidRDefault="00C5140B" w:rsidP="00C5140B">
            <w:pPr>
              <w:spacing w:after="0" w:line="240" w:lineRule="auto"/>
              <w:rPr>
                <w:rFonts w:cs="Arial"/>
                <w:color w:val="000000" w:themeColor="text1"/>
                <w:sz w:val="18"/>
                <w:szCs w:val="18"/>
              </w:rPr>
            </w:pPr>
            <w:r w:rsidRPr="00C5140B">
              <w:rPr>
                <w:rFonts w:cs="Arial"/>
                <w:color w:val="000000" w:themeColor="text1"/>
                <w:sz w:val="18"/>
                <w:szCs w:val="18"/>
              </w:rPr>
              <w:t>Channel estimation</w:t>
            </w:r>
          </w:p>
        </w:tc>
        <w:tc>
          <w:tcPr>
            <w:tcW w:w="4535" w:type="dxa"/>
            <w:vAlign w:val="center"/>
          </w:tcPr>
          <w:p w14:paraId="7F82E075" w14:textId="01DEAB81" w:rsidR="00C5140B" w:rsidRPr="00C5140B" w:rsidRDefault="00F248E6" w:rsidP="00C5140B">
            <w:pPr>
              <w:spacing w:after="0" w:line="240" w:lineRule="auto"/>
              <w:rPr>
                <w:rFonts w:cs="Arial"/>
                <w:color w:val="000000" w:themeColor="text1"/>
                <w:sz w:val="18"/>
                <w:szCs w:val="18"/>
              </w:rPr>
            </w:pPr>
            <w:r>
              <w:rPr>
                <w:rFonts w:cs="Arial"/>
                <w:color w:val="000000" w:themeColor="text1"/>
                <w:sz w:val="18"/>
                <w:szCs w:val="18"/>
              </w:rPr>
              <w:t>I</w:t>
            </w:r>
            <w:r w:rsidR="00C5140B" w:rsidRPr="00C5140B">
              <w:rPr>
                <w:rFonts w:cs="Arial"/>
                <w:color w:val="000000" w:themeColor="text1"/>
                <w:sz w:val="18"/>
                <w:szCs w:val="18"/>
              </w:rPr>
              <w:t>deal</w:t>
            </w:r>
          </w:p>
        </w:tc>
      </w:tr>
    </w:tbl>
    <w:p w14:paraId="11DA73C8" w14:textId="77777777" w:rsidR="003D51B7" w:rsidRDefault="003D51B7" w:rsidP="003D51B7">
      <w:pPr>
        <w:jc w:val="both"/>
        <w:rPr>
          <w:lang w:val="en-GB" w:eastAsia="ja-JP"/>
        </w:rPr>
      </w:pPr>
    </w:p>
    <w:p w14:paraId="7C6660AC" w14:textId="2D135750" w:rsidR="00563E12" w:rsidRDefault="00AE032F" w:rsidP="003D51B7">
      <w:pPr>
        <w:jc w:val="both"/>
        <w:rPr>
          <w:lang w:val="en-GB" w:eastAsia="ja-JP"/>
        </w:rPr>
      </w:pPr>
      <w:r>
        <w:rPr>
          <w:lang w:val="en-GB" w:eastAsia="ja-JP"/>
        </w:rPr>
        <w:t>As there is no agreement on the number of training dataset that should be used during the training, we apply several sizes of training dataset</w:t>
      </w:r>
      <w:proofErr w:type="gramStart"/>
      <w:r w:rsidR="00F36EC5">
        <w:rPr>
          <w:lang w:val="en-GB" w:eastAsia="ja-JP"/>
        </w:rPr>
        <w:t>, in particular, we</w:t>
      </w:r>
      <w:proofErr w:type="gramEnd"/>
      <w:r w:rsidR="00F36EC5">
        <w:rPr>
          <w:lang w:val="en-GB" w:eastAsia="ja-JP"/>
        </w:rPr>
        <w:t xml:space="preserve"> use between 100K to 600K</w:t>
      </w:r>
      <w:r w:rsidR="008C7059">
        <w:rPr>
          <w:lang w:val="en-GB" w:eastAsia="ja-JP"/>
        </w:rPr>
        <w:t xml:space="preserve"> training samples</w:t>
      </w:r>
      <w:r w:rsidR="00F36EC5">
        <w:rPr>
          <w:lang w:val="en-GB" w:eastAsia="ja-JP"/>
        </w:rPr>
        <w:t xml:space="preserve">. Note that during Rel. 18 AI PHY study in RAN1, companies </w:t>
      </w:r>
      <w:r w:rsidR="00AD6B47">
        <w:rPr>
          <w:lang w:val="en-GB" w:eastAsia="ja-JP"/>
        </w:rPr>
        <w:t>have varying size of training dataset, ranging from 100K to 1200K samples.</w:t>
      </w:r>
      <w:r w:rsidR="00232A19">
        <w:rPr>
          <w:lang w:val="en-GB" w:eastAsia="ja-JP"/>
        </w:rPr>
        <w:t xml:space="preserve"> </w:t>
      </w:r>
      <w:r w:rsidR="00563E12">
        <w:rPr>
          <w:lang w:val="en-GB" w:eastAsia="ja-JP"/>
        </w:rPr>
        <w:t xml:space="preserve">In generating the dataset, an ideal channel estimation is used. </w:t>
      </w:r>
      <w:r w:rsidR="001B3E0E">
        <w:rPr>
          <w:lang w:val="en-GB" w:eastAsia="ja-JP"/>
        </w:rPr>
        <w:t>Here, the ideal channel in our dataset also i</w:t>
      </w:r>
      <w:r w:rsidR="00532946">
        <w:rPr>
          <w:lang w:val="en-GB" w:eastAsia="ja-JP"/>
        </w:rPr>
        <w:t>ncludes</w:t>
      </w:r>
      <w:r w:rsidR="001B3E0E">
        <w:rPr>
          <w:lang w:val="en-GB" w:eastAsia="ja-JP"/>
        </w:rPr>
        <w:t xml:space="preserve"> </w:t>
      </w:r>
      <w:r w:rsidR="00532946">
        <w:rPr>
          <w:lang w:val="en-GB" w:eastAsia="ja-JP"/>
        </w:rPr>
        <w:t xml:space="preserve">the </w:t>
      </w:r>
      <w:r w:rsidR="00885DE1">
        <w:rPr>
          <w:lang w:val="en-GB" w:eastAsia="ja-JP"/>
        </w:rPr>
        <w:t xml:space="preserve">condition of </w:t>
      </w:r>
      <w:r w:rsidR="00532946">
        <w:rPr>
          <w:lang w:val="en-GB" w:eastAsia="ja-JP"/>
        </w:rPr>
        <w:t>no interferenc</w:t>
      </w:r>
      <w:r w:rsidR="00885DE1">
        <w:rPr>
          <w:lang w:val="en-GB" w:eastAsia="ja-JP"/>
        </w:rPr>
        <w:t>e</w:t>
      </w:r>
      <w:r w:rsidR="00532946">
        <w:rPr>
          <w:lang w:val="en-GB" w:eastAsia="ja-JP"/>
        </w:rPr>
        <w:t xml:space="preserve"> from other UEs. I.e., the</w:t>
      </w:r>
      <w:r w:rsidR="001B3E0E">
        <w:rPr>
          <w:lang w:val="en-GB" w:eastAsia="ja-JP"/>
        </w:rPr>
        <w:t xml:space="preserve"> </w:t>
      </w:r>
      <w:r w:rsidR="00BF0AA9">
        <w:rPr>
          <w:lang w:val="en-GB" w:eastAsia="ja-JP"/>
        </w:rPr>
        <w:t>sample</w:t>
      </w:r>
      <w:r w:rsidR="00532946">
        <w:rPr>
          <w:lang w:val="en-GB" w:eastAsia="ja-JP"/>
        </w:rPr>
        <w:t xml:space="preserve"> is generated </w:t>
      </w:r>
      <w:r w:rsidR="00C71D81">
        <w:rPr>
          <w:lang w:val="en-GB" w:eastAsia="ja-JP"/>
        </w:rPr>
        <w:t xml:space="preserve">and logged </w:t>
      </w:r>
      <w:r w:rsidR="00495E2A">
        <w:rPr>
          <w:lang w:val="en-GB" w:eastAsia="ja-JP"/>
        </w:rPr>
        <w:t>in a per single</w:t>
      </w:r>
      <w:r w:rsidR="002F35E5">
        <w:rPr>
          <w:lang w:val="en-GB" w:eastAsia="ja-JP"/>
        </w:rPr>
        <w:t xml:space="preserve"> active</w:t>
      </w:r>
      <w:r w:rsidR="00495E2A">
        <w:rPr>
          <w:lang w:val="en-GB" w:eastAsia="ja-JP"/>
        </w:rPr>
        <w:t xml:space="preserve"> UE basis instead of </w:t>
      </w:r>
      <w:r w:rsidR="00A972E7">
        <w:rPr>
          <w:lang w:val="en-GB" w:eastAsia="ja-JP"/>
        </w:rPr>
        <w:t xml:space="preserve">having many </w:t>
      </w:r>
      <w:r w:rsidR="002F35E5">
        <w:rPr>
          <w:lang w:val="en-GB" w:eastAsia="ja-JP"/>
        </w:rPr>
        <w:t>active UEs</w:t>
      </w:r>
      <w:r w:rsidR="001A2261">
        <w:rPr>
          <w:lang w:val="en-GB" w:eastAsia="ja-JP"/>
        </w:rPr>
        <w:t xml:space="preserve"> in one deployment.</w:t>
      </w:r>
    </w:p>
    <w:p w14:paraId="24034B5F" w14:textId="77777777" w:rsidR="00AC26EC" w:rsidRDefault="00AC26EC" w:rsidP="003D51B7">
      <w:pPr>
        <w:jc w:val="both"/>
        <w:rPr>
          <w:lang w:val="en-GB" w:eastAsia="ja-JP"/>
        </w:rPr>
      </w:pPr>
    </w:p>
    <w:p w14:paraId="2EDF68C0" w14:textId="77777777" w:rsidR="00C677A6" w:rsidRDefault="00C677A6" w:rsidP="003D51B7">
      <w:pPr>
        <w:jc w:val="both"/>
        <w:rPr>
          <w:lang w:val="en-GB" w:eastAsia="ja-JP"/>
        </w:rPr>
      </w:pPr>
    </w:p>
    <w:p w14:paraId="0DC9F138" w14:textId="7332C4AB" w:rsidR="00AC26EC" w:rsidRDefault="00AC26EC" w:rsidP="00AC26EC">
      <w:pPr>
        <w:rPr>
          <w:u w:val="single"/>
          <w:lang w:val="en-GB" w:eastAsia="ja-JP"/>
        </w:rPr>
      </w:pPr>
      <w:r>
        <w:rPr>
          <w:b/>
          <w:bCs/>
          <w:u w:val="single"/>
          <w:lang w:val="en-GB" w:eastAsia="ja-JP"/>
        </w:rPr>
        <w:t>Hyper-parameter</w:t>
      </w:r>
    </w:p>
    <w:p w14:paraId="5F8298C5" w14:textId="69BA8745" w:rsidR="00E95A33" w:rsidRDefault="00F47B69" w:rsidP="006C12A0">
      <w:pPr>
        <w:spacing w:after="240"/>
        <w:jc w:val="both"/>
        <w:rPr>
          <w:lang w:val="en-GB" w:eastAsia="ja-JP"/>
        </w:rPr>
      </w:pPr>
      <w:r>
        <w:rPr>
          <w:lang w:val="en-GB" w:eastAsia="ja-JP"/>
        </w:rPr>
        <w:t>During</w:t>
      </w:r>
      <w:r w:rsidR="00394434">
        <w:rPr>
          <w:lang w:val="en-GB" w:eastAsia="ja-JP"/>
        </w:rPr>
        <w:t xml:space="preserve"> the training</w:t>
      </w:r>
      <w:r>
        <w:rPr>
          <w:lang w:val="en-GB" w:eastAsia="ja-JP"/>
        </w:rPr>
        <w:t xml:space="preserve"> phase</w:t>
      </w:r>
      <w:r w:rsidR="00394434">
        <w:rPr>
          <w:lang w:val="en-GB" w:eastAsia="ja-JP"/>
        </w:rPr>
        <w:t>, hyper-parameters need t</w:t>
      </w:r>
      <w:r w:rsidR="00946323">
        <w:rPr>
          <w:lang w:val="en-GB" w:eastAsia="ja-JP"/>
        </w:rPr>
        <w:t>o be setup (fine-tune)</w:t>
      </w:r>
      <w:r w:rsidR="00A82B6A">
        <w:rPr>
          <w:lang w:val="en-GB" w:eastAsia="ja-JP"/>
        </w:rPr>
        <w:t xml:space="preserve">. Using different </w:t>
      </w:r>
      <w:r w:rsidR="00B47003">
        <w:rPr>
          <w:lang w:val="en-GB" w:eastAsia="ja-JP"/>
        </w:rPr>
        <w:t>hyper-</w:t>
      </w:r>
      <w:r w:rsidR="00A82B6A">
        <w:rPr>
          <w:lang w:val="en-GB" w:eastAsia="ja-JP"/>
        </w:rPr>
        <w:t>parameter</w:t>
      </w:r>
      <w:r w:rsidR="003F58DC">
        <w:rPr>
          <w:lang w:val="en-GB" w:eastAsia="ja-JP"/>
        </w:rPr>
        <w:t xml:space="preserve"> setups</w:t>
      </w:r>
      <w:r w:rsidR="004129CB">
        <w:rPr>
          <w:lang w:val="en-GB" w:eastAsia="ja-JP"/>
        </w:rPr>
        <w:t xml:space="preserve"> (although sometimes not dramatic)</w:t>
      </w:r>
      <w:r w:rsidR="00B47003">
        <w:rPr>
          <w:lang w:val="en-GB" w:eastAsia="ja-JP"/>
        </w:rPr>
        <w:t xml:space="preserve">, may result in different </w:t>
      </w:r>
      <w:r w:rsidR="000C480C">
        <w:rPr>
          <w:lang w:val="en-GB" w:eastAsia="ja-JP"/>
        </w:rPr>
        <w:t>model performance during.</w:t>
      </w:r>
      <w:r w:rsidR="00F62E5E">
        <w:rPr>
          <w:lang w:val="en-GB" w:eastAsia="ja-JP"/>
        </w:rPr>
        <w:t xml:space="preserve"> In our evaluation, the followings are used</w:t>
      </w:r>
      <w:r w:rsidR="00E9451E">
        <w:rPr>
          <w:lang w:val="en-GB" w:eastAsia="ja-JP"/>
        </w:rPr>
        <w:t xml:space="preserve"> during the training.</w:t>
      </w:r>
    </w:p>
    <w:p w14:paraId="0F2E32F5" w14:textId="77777777" w:rsidR="00E9451E" w:rsidRPr="00194DCB" w:rsidRDefault="00E9451E" w:rsidP="00E9451E">
      <w:pPr>
        <w:jc w:val="center"/>
        <w:rPr>
          <w:b/>
          <w:bCs/>
          <w:lang w:val="en-GB" w:eastAsia="ja-JP"/>
        </w:rPr>
      </w:pPr>
      <w:r>
        <w:rPr>
          <w:b/>
          <w:bCs/>
          <w:lang w:val="en-GB" w:eastAsia="ja-JP"/>
        </w:rPr>
        <w:t>Table 2. Hyper-parameters used during the training.</w:t>
      </w:r>
    </w:p>
    <w:tbl>
      <w:tblPr>
        <w:tblStyle w:val="TableGrid1"/>
        <w:tblW w:w="7937" w:type="dxa"/>
        <w:jc w:val="center"/>
        <w:tblCellMar>
          <w:top w:w="28" w:type="dxa"/>
          <w:bottom w:w="28" w:type="dxa"/>
        </w:tblCellMar>
        <w:tblLook w:val="04A0" w:firstRow="1" w:lastRow="0" w:firstColumn="1" w:lastColumn="0" w:noHBand="0" w:noVBand="1"/>
      </w:tblPr>
      <w:tblGrid>
        <w:gridCol w:w="3402"/>
        <w:gridCol w:w="4535"/>
      </w:tblGrid>
      <w:tr w:rsidR="00E9451E" w:rsidRPr="00C5140B" w14:paraId="1C7D7C2C" w14:textId="77777777">
        <w:trPr>
          <w:trHeight w:val="397"/>
          <w:jc w:val="center"/>
        </w:trPr>
        <w:tc>
          <w:tcPr>
            <w:tcW w:w="3402" w:type="dxa"/>
            <w:shd w:val="clear" w:color="auto" w:fill="D9E2F3" w:themeFill="accent1" w:themeFillTint="33"/>
            <w:vAlign w:val="center"/>
          </w:tcPr>
          <w:p w14:paraId="7A65A7F5" w14:textId="77777777" w:rsidR="00E9451E" w:rsidRPr="00C5140B" w:rsidRDefault="00E9451E">
            <w:pPr>
              <w:spacing w:after="0" w:line="312" w:lineRule="auto"/>
              <w:jc w:val="center"/>
              <w:rPr>
                <w:rFonts w:cs="Arial"/>
                <w:b/>
                <w:bCs/>
                <w:sz w:val="18"/>
                <w:szCs w:val="18"/>
              </w:rPr>
            </w:pPr>
            <w:r>
              <w:rPr>
                <w:rFonts w:cs="Arial"/>
                <w:b/>
                <w:bCs/>
                <w:sz w:val="18"/>
                <w:szCs w:val="18"/>
              </w:rPr>
              <w:t>Hyper parameters</w:t>
            </w:r>
          </w:p>
        </w:tc>
        <w:tc>
          <w:tcPr>
            <w:tcW w:w="4535" w:type="dxa"/>
            <w:shd w:val="clear" w:color="auto" w:fill="D9E2F3" w:themeFill="accent1" w:themeFillTint="33"/>
            <w:vAlign w:val="center"/>
          </w:tcPr>
          <w:p w14:paraId="28E962BC" w14:textId="77777777" w:rsidR="00E9451E" w:rsidRPr="00C5140B" w:rsidRDefault="00E9451E">
            <w:pPr>
              <w:spacing w:after="0" w:line="312" w:lineRule="auto"/>
              <w:jc w:val="center"/>
              <w:rPr>
                <w:rFonts w:cs="Arial"/>
                <w:b/>
                <w:bCs/>
                <w:sz w:val="18"/>
                <w:szCs w:val="18"/>
              </w:rPr>
            </w:pPr>
            <w:r w:rsidRPr="00C5140B">
              <w:rPr>
                <w:rFonts w:cs="Arial"/>
                <w:b/>
                <w:bCs/>
                <w:sz w:val="18"/>
                <w:szCs w:val="18"/>
              </w:rPr>
              <w:t>Values</w:t>
            </w:r>
          </w:p>
        </w:tc>
      </w:tr>
      <w:tr w:rsidR="00E9451E" w:rsidRPr="00C5140B" w14:paraId="7B7F52F4" w14:textId="77777777">
        <w:trPr>
          <w:trHeight w:val="227"/>
          <w:jc w:val="center"/>
        </w:trPr>
        <w:tc>
          <w:tcPr>
            <w:tcW w:w="3402" w:type="dxa"/>
            <w:vAlign w:val="center"/>
          </w:tcPr>
          <w:p w14:paraId="15116E77" w14:textId="77777777" w:rsidR="00E9451E" w:rsidRPr="00C5140B" w:rsidRDefault="00E9451E">
            <w:pPr>
              <w:spacing w:after="0" w:line="240" w:lineRule="auto"/>
              <w:rPr>
                <w:rFonts w:cs="Arial"/>
                <w:color w:val="000000" w:themeColor="text1"/>
                <w:sz w:val="18"/>
                <w:szCs w:val="18"/>
              </w:rPr>
            </w:pPr>
            <w:r>
              <w:rPr>
                <w:rFonts w:cs="Arial"/>
                <w:color w:val="000000" w:themeColor="text1"/>
                <w:sz w:val="18"/>
                <w:szCs w:val="18"/>
              </w:rPr>
              <w:t>Batch size</w:t>
            </w:r>
          </w:p>
        </w:tc>
        <w:tc>
          <w:tcPr>
            <w:tcW w:w="4535" w:type="dxa"/>
            <w:vAlign w:val="center"/>
          </w:tcPr>
          <w:p w14:paraId="58C793D6" w14:textId="77777777" w:rsidR="00E9451E" w:rsidRPr="00C5140B" w:rsidRDefault="00E9451E">
            <w:pPr>
              <w:spacing w:after="0" w:line="240" w:lineRule="auto"/>
              <w:rPr>
                <w:rFonts w:cs="Arial"/>
                <w:color w:val="000000" w:themeColor="text1"/>
                <w:sz w:val="18"/>
                <w:szCs w:val="18"/>
              </w:rPr>
            </w:pPr>
            <w:r>
              <w:rPr>
                <w:rFonts w:cs="Arial"/>
                <w:color w:val="000000" w:themeColor="text1"/>
                <w:sz w:val="18"/>
                <w:szCs w:val="18"/>
              </w:rPr>
              <w:t>32</w:t>
            </w:r>
          </w:p>
        </w:tc>
      </w:tr>
      <w:tr w:rsidR="00E9451E" w:rsidRPr="00C5140B" w14:paraId="557DB165" w14:textId="77777777">
        <w:trPr>
          <w:trHeight w:val="227"/>
          <w:jc w:val="center"/>
        </w:trPr>
        <w:tc>
          <w:tcPr>
            <w:tcW w:w="3402" w:type="dxa"/>
            <w:vAlign w:val="center"/>
          </w:tcPr>
          <w:p w14:paraId="5E9E4F27" w14:textId="77777777" w:rsidR="00E9451E" w:rsidRPr="00C5140B" w:rsidRDefault="00E9451E">
            <w:pPr>
              <w:spacing w:after="0" w:line="240" w:lineRule="auto"/>
              <w:rPr>
                <w:rFonts w:cs="Arial"/>
                <w:color w:val="000000" w:themeColor="text1"/>
                <w:sz w:val="18"/>
                <w:szCs w:val="18"/>
              </w:rPr>
            </w:pPr>
            <w:r>
              <w:rPr>
                <w:rFonts w:cs="Arial"/>
                <w:color w:val="000000" w:themeColor="text1"/>
                <w:sz w:val="18"/>
                <w:szCs w:val="18"/>
              </w:rPr>
              <w:t>Loss function</w:t>
            </w:r>
          </w:p>
        </w:tc>
        <w:tc>
          <w:tcPr>
            <w:tcW w:w="4535" w:type="dxa"/>
            <w:vAlign w:val="center"/>
          </w:tcPr>
          <w:p w14:paraId="7A4F7663" w14:textId="77777777" w:rsidR="00E9451E" w:rsidRPr="00C5140B" w:rsidRDefault="00E9451E">
            <w:pPr>
              <w:spacing w:after="0" w:line="240" w:lineRule="auto"/>
              <w:rPr>
                <w:rFonts w:cs="Arial"/>
                <w:color w:val="000000" w:themeColor="text1"/>
                <w:sz w:val="18"/>
                <w:szCs w:val="18"/>
              </w:rPr>
            </w:pPr>
            <w:r>
              <w:rPr>
                <w:rFonts w:cs="Arial"/>
                <w:color w:val="000000" w:themeColor="text1"/>
                <w:sz w:val="18"/>
                <w:szCs w:val="18"/>
              </w:rPr>
              <w:t>NMSE</w:t>
            </w:r>
          </w:p>
        </w:tc>
      </w:tr>
      <w:tr w:rsidR="00E9451E" w:rsidRPr="00C5140B" w14:paraId="1C5994B9" w14:textId="77777777">
        <w:trPr>
          <w:trHeight w:val="227"/>
          <w:jc w:val="center"/>
        </w:trPr>
        <w:tc>
          <w:tcPr>
            <w:tcW w:w="3402" w:type="dxa"/>
            <w:vAlign w:val="center"/>
          </w:tcPr>
          <w:p w14:paraId="520B4C3A" w14:textId="77777777" w:rsidR="00E9451E" w:rsidRPr="00C5140B" w:rsidRDefault="00E9451E">
            <w:pPr>
              <w:spacing w:after="0" w:line="240" w:lineRule="auto"/>
              <w:rPr>
                <w:rFonts w:cs="Arial"/>
                <w:color w:val="000000" w:themeColor="text1"/>
                <w:sz w:val="18"/>
                <w:szCs w:val="18"/>
              </w:rPr>
            </w:pPr>
            <w:r>
              <w:rPr>
                <w:rFonts w:cs="Arial"/>
                <w:color w:val="000000" w:themeColor="text1"/>
                <w:sz w:val="18"/>
                <w:szCs w:val="18"/>
              </w:rPr>
              <w:t>Optimizer</w:t>
            </w:r>
          </w:p>
        </w:tc>
        <w:tc>
          <w:tcPr>
            <w:tcW w:w="4535" w:type="dxa"/>
            <w:vAlign w:val="center"/>
          </w:tcPr>
          <w:p w14:paraId="1678336D" w14:textId="77777777" w:rsidR="00E9451E" w:rsidRPr="00C5140B" w:rsidRDefault="00E9451E">
            <w:pPr>
              <w:spacing w:after="0" w:line="240" w:lineRule="auto"/>
              <w:rPr>
                <w:rFonts w:cs="Arial"/>
                <w:color w:val="000000" w:themeColor="text1"/>
                <w:sz w:val="18"/>
                <w:szCs w:val="18"/>
              </w:rPr>
            </w:pPr>
            <w:r>
              <w:rPr>
                <w:rFonts w:cs="Arial"/>
                <w:color w:val="000000" w:themeColor="text1"/>
                <w:sz w:val="18"/>
                <w:szCs w:val="18"/>
              </w:rPr>
              <w:t>Adam</w:t>
            </w:r>
          </w:p>
        </w:tc>
      </w:tr>
      <w:tr w:rsidR="00E9451E" w:rsidRPr="00C5140B" w14:paraId="4CA0508B" w14:textId="77777777">
        <w:trPr>
          <w:trHeight w:val="227"/>
          <w:jc w:val="center"/>
        </w:trPr>
        <w:tc>
          <w:tcPr>
            <w:tcW w:w="3402" w:type="dxa"/>
            <w:vAlign w:val="center"/>
          </w:tcPr>
          <w:p w14:paraId="33AB328F" w14:textId="77777777" w:rsidR="00E9451E" w:rsidRPr="00C5140B" w:rsidRDefault="00E9451E">
            <w:pPr>
              <w:spacing w:after="0" w:line="240" w:lineRule="auto"/>
              <w:rPr>
                <w:rFonts w:cs="Arial"/>
                <w:color w:val="000000" w:themeColor="text1"/>
                <w:sz w:val="18"/>
                <w:szCs w:val="18"/>
              </w:rPr>
            </w:pPr>
            <w:r>
              <w:rPr>
                <w:rFonts w:cs="Arial"/>
                <w:color w:val="000000" w:themeColor="text1"/>
                <w:sz w:val="18"/>
                <w:szCs w:val="18"/>
              </w:rPr>
              <w:t>Learning rate</w:t>
            </w:r>
          </w:p>
        </w:tc>
        <w:tc>
          <w:tcPr>
            <w:tcW w:w="4535" w:type="dxa"/>
            <w:vAlign w:val="center"/>
          </w:tcPr>
          <w:p w14:paraId="49BF5803" w14:textId="77777777" w:rsidR="00E9451E" w:rsidRPr="00C5140B" w:rsidRDefault="00E9451E">
            <w:pPr>
              <w:spacing w:after="0" w:line="240" w:lineRule="auto"/>
              <w:rPr>
                <w:rFonts w:cs="Arial"/>
                <w:color w:val="000000" w:themeColor="text1"/>
                <w:sz w:val="18"/>
                <w:szCs w:val="18"/>
              </w:rPr>
            </w:pPr>
            <w:r>
              <w:rPr>
                <w:rFonts w:cs="Arial"/>
                <w:color w:val="000000" w:themeColor="text1"/>
                <w:sz w:val="18"/>
                <w:szCs w:val="18"/>
              </w:rPr>
              <w:t>Warmup cosine decay, 10</w:t>
            </w:r>
            <w:r w:rsidRPr="008E028A">
              <w:rPr>
                <w:rFonts w:cs="Arial"/>
                <w:color w:val="000000" w:themeColor="text1"/>
                <w:sz w:val="18"/>
                <w:szCs w:val="18"/>
                <w:vertAlign w:val="superscript"/>
              </w:rPr>
              <w:t>-4</w:t>
            </w:r>
            <w:r>
              <w:rPr>
                <w:rFonts w:cs="Arial"/>
                <w:color w:val="000000" w:themeColor="text1"/>
                <w:sz w:val="18"/>
                <w:szCs w:val="18"/>
              </w:rPr>
              <w:t xml:space="preserve"> to 10</w:t>
            </w:r>
            <w:r w:rsidRPr="008E028A">
              <w:rPr>
                <w:rFonts w:cs="Arial"/>
                <w:color w:val="000000" w:themeColor="text1"/>
                <w:sz w:val="18"/>
                <w:szCs w:val="18"/>
                <w:vertAlign w:val="superscript"/>
              </w:rPr>
              <w:t>-5</w:t>
            </w:r>
          </w:p>
        </w:tc>
      </w:tr>
    </w:tbl>
    <w:p w14:paraId="56C99A38" w14:textId="77777777" w:rsidR="00E9451E" w:rsidRPr="00394434" w:rsidRDefault="00E9451E" w:rsidP="00E9451E">
      <w:pPr>
        <w:jc w:val="both"/>
        <w:rPr>
          <w:lang w:val="en-GB" w:eastAsia="ja-JP"/>
        </w:rPr>
      </w:pPr>
    </w:p>
    <w:p w14:paraId="3CF13D50" w14:textId="77777777" w:rsidR="00AC26EC" w:rsidRPr="00635A8F" w:rsidRDefault="00AC26EC" w:rsidP="003D51B7">
      <w:pPr>
        <w:jc w:val="both"/>
        <w:rPr>
          <w:lang w:val="en-GB" w:eastAsia="ja-JP"/>
        </w:rPr>
      </w:pPr>
    </w:p>
    <w:p w14:paraId="6DE1C127" w14:textId="0F05001F" w:rsidR="00EB68AA" w:rsidRDefault="00EB68AA" w:rsidP="008E0E98">
      <w:pPr>
        <w:pStyle w:val="Heading2"/>
      </w:pPr>
      <w:r>
        <w:lastRenderedPageBreak/>
        <w:t>4.2</w:t>
      </w:r>
      <w:r>
        <w:tab/>
        <w:t>Evaluation results</w:t>
      </w:r>
    </w:p>
    <w:p w14:paraId="2C1BF359" w14:textId="7D99668D" w:rsidR="00FB7916" w:rsidRDefault="00FB7916" w:rsidP="00765747">
      <w:pPr>
        <w:rPr>
          <w:lang w:val="en-GB" w:eastAsia="ja-JP"/>
        </w:rPr>
      </w:pPr>
    </w:p>
    <w:p w14:paraId="02307CC8" w14:textId="74487071" w:rsidR="008E0E98" w:rsidRDefault="001A533A" w:rsidP="00765747">
      <w:pPr>
        <w:rPr>
          <w:b/>
          <w:bCs/>
          <w:u w:val="single"/>
          <w:lang w:val="en-GB" w:eastAsia="ja-JP"/>
        </w:rPr>
      </w:pPr>
      <w:r>
        <w:rPr>
          <w:b/>
          <w:bCs/>
          <w:u w:val="single"/>
          <w:lang w:val="en-GB" w:eastAsia="ja-JP"/>
        </w:rPr>
        <w:t>Basic evaluation</w:t>
      </w:r>
    </w:p>
    <w:p w14:paraId="0CF34CAA" w14:textId="4874044B" w:rsidR="001A533A" w:rsidRDefault="00FA29ED" w:rsidP="00765747">
      <w:pPr>
        <w:rPr>
          <w:lang w:val="en-GB" w:eastAsia="ja-JP"/>
        </w:rPr>
      </w:pPr>
      <w:r>
        <w:rPr>
          <w:lang w:val="en-GB" w:eastAsia="ja-JP"/>
        </w:rPr>
        <w:t>T</w:t>
      </w:r>
      <w:r w:rsidR="00DD1337">
        <w:rPr>
          <w:lang w:val="en-GB" w:eastAsia="ja-JP"/>
        </w:rPr>
        <w:t>he followings are the evaluation results according to our setup:</w:t>
      </w:r>
    </w:p>
    <w:p w14:paraId="49674A56" w14:textId="03857748" w:rsidR="002C3F1A" w:rsidRDefault="002C3F1A" w:rsidP="002C3F1A">
      <w:pPr>
        <w:jc w:val="center"/>
        <w:rPr>
          <w:lang w:val="en-GB" w:eastAsia="ja-JP"/>
        </w:rPr>
      </w:pPr>
      <w:r>
        <w:rPr>
          <w:b/>
          <w:bCs/>
          <w:lang w:val="en-GB" w:eastAsia="ja-JP"/>
        </w:rPr>
        <w:t>Table 3. Evaluation</w:t>
      </w:r>
      <w:r w:rsidR="000262A8">
        <w:rPr>
          <w:b/>
          <w:bCs/>
          <w:lang w:val="en-GB" w:eastAsia="ja-JP"/>
        </w:rPr>
        <w:t xml:space="preserve"> results for the agreed CNN model</w:t>
      </w:r>
    </w:p>
    <w:tbl>
      <w:tblPr>
        <w:tblStyle w:val="TableGrid2"/>
        <w:tblW w:w="6236" w:type="dxa"/>
        <w:jc w:val="center"/>
        <w:tblCellMar>
          <w:top w:w="28" w:type="dxa"/>
          <w:bottom w:w="28" w:type="dxa"/>
        </w:tblCellMar>
        <w:tblLook w:val="04A0" w:firstRow="1" w:lastRow="0" w:firstColumn="1" w:lastColumn="0" w:noHBand="0" w:noVBand="1"/>
      </w:tblPr>
      <w:tblGrid>
        <w:gridCol w:w="3118"/>
        <w:gridCol w:w="1134"/>
        <w:gridCol w:w="1134"/>
        <w:gridCol w:w="850"/>
      </w:tblGrid>
      <w:tr w:rsidR="002C5599" w:rsidRPr="002C5599" w14:paraId="469C37C5" w14:textId="77777777" w:rsidTr="0061134B">
        <w:trPr>
          <w:trHeight w:val="397"/>
          <w:jc w:val="center"/>
        </w:trPr>
        <w:tc>
          <w:tcPr>
            <w:tcW w:w="3118" w:type="dxa"/>
            <w:shd w:val="clear" w:color="auto" w:fill="D9E2F3" w:themeFill="accent1" w:themeFillTint="33"/>
            <w:vAlign w:val="center"/>
          </w:tcPr>
          <w:p w14:paraId="508BE01C" w14:textId="77777777" w:rsidR="002C5599" w:rsidRPr="00EF7BD6" w:rsidRDefault="002C5599" w:rsidP="002C5599">
            <w:pPr>
              <w:spacing w:after="0" w:line="312" w:lineRule="auto"/>
              <w:jc w:val="center"/>
              <w:rPr>
                <w:rFonts w:cs="Arial"/>
                <w:b/>
                <w:sz w:val="20"/>
                <w:szCs w:val="20"/>
              </w:rPr>
            </w:pPr>
            <w:r w:rsidRPr="00EF7BD6">
              <w:rPr>
                <w:rFonts w:cs="Arial"/>
                <w:b/>
                <w:sz w:val="20"/>
                <w:szCs w:val="20"/>
              </w:rPr>
              <w:t>Compression method</w:t>
            </w:r>
          </w:p>
        </w:tc>
        <w:tc>
          <w:tcPr>
            <w:tcW w:w="1134" w:type="dxa"/>
            <w:shd w:val="clear" w:color="auto" w:fill="D9E2F3" w:themeFill="accent1" w:themeFillTint="33"/>
            <w:vAlign w:val="center"/>
          </w:tcPr>
          <w:p w14:paraId="21216F03" w14:textId="77777777" w:rsidR="002C5599" w:rsidRPr="00EF7BD6" w:rsidRDefault="002C5599" w:rsidP="002C5599">
            <w:pPr>
              <w:spacing w:after="0" w:line="312" w:lineRule="auto"/>
              <w:jc w:val="center"/>
              <w:rPr>
                <w:rFonts w:cs="Arial"/>
                <w:b/>
                <w:sz w:val="20"/>
                <w:szCs w:val="20"/>
              </w:rPr>
            </w:pPr>
            <w:r w:rsidRPr="00EF7BD6">
              <w:rPr>
                <w:rFonts w:cs="Arial"/>
                <w:b/>
                <w:sz w:val="20"/>
                <w:szCs w:val="20"/>
              </w:rPr>
              <w:t># Training dataset</w:t>
            </w:r>
          </w:p>
        </w:tc>
        <w:tc>
          <w:tcPr>
            <w:tcW w:w="1134" w:type="dxa"/>
            <w:shd w:val="clear" w:color="auto" w:fill="D9E2F3" w:themeFill="accent1" w:themeFillTint="33"/>
            <w:vAlign w:val="center"/>
          </w:tcPr>
          <w:p w14:paraId="1AAC7B97" w14:textId="77777777" w:rsidR="002C5599" w:rsidRPr="00EF7BD6" w:rsidRDefault="002C5599" w:rsidP="002C5599">
            <w:pPr>
              <w:spacing w:after="0" w:line="312" w:lineRule="auto"/>
              <w:jc w:val="center"/>
              <w:rPr>
                <w:rFonts w:cs="Arial"/>
                <w:b/>
                <w:sz w:val="20"/>
                <w:szCs w:val="20"/>
              </w:rPr>
            </w:pPr>
            <w:r w:rsidRPr="00EF7BD6">
              <w:rPr>
                <w:rFonts w:cs="Arial"/>
                <w:b/>
                <w:sz w:val="20"/>
                <w:szCs w:val="20"/>
              </w:rPr>
              <w:t>SGCS</w:t>
            </w:r>
          </w:p>
        </w:tc>
        <w:tc>
          <w:tcPr>
            <w:tcW w:w="850" w:type="dxa"/>
            <w:shd w:val="clear" w:color="auto" w:fill="D9E2F3" w:themeFill="accent1" w:themeFillTint="33"/>
            <w:vAlign w:val="center"/>
          </w:tcPr>
          <w:p w14:paraId="660E1DDB" w14:textId="77777777" w:rsidR="002C5599" w:rsidRPr="00EF7BD6" w:rsidRDefault="002C5599" w:rsidP="002C5599">
            <w:pPr>
              <w:spacing w:after="0" w:line="312" w:lineRule="auto"/>
              <w:jc w:val="center"/>
              <w:rPr>
                <w:rFonts w:cs="Arial"/>
                <w:b/>
                <w:sz w:val="20"/>
                <w:szCs w:val="20"/>
              </w:rPr>
            </w:pPr>
            <w:r w:rsidRPr="00EF7BD6">
              <w:rPr>
                <w:rFonts w:cs="Arial"/>
                <w:b/>
                <w:sz w:val="20"/>
                <w:szCs w:val="20"/>
              </w:rPr>
              <w:t>Gain</w:t>
            </w:r>
          </w:p>
        </w:tc>
      </w:tr>
      <w:tr w:rsidR="002C5599" w:rsidRPr="002C5599" w14:paraId="0C4DF602" w14:textId="77777777" w:rsidTr="0061134B">
        <w:trPr>
          <w:trHeight w:val="227"/>
          <w:jc w:val="center"/>
        </w:trPr>
        <w:tc>
          <w:tcPr>
            <w:tcW w:w="3118" w:type="dxa"/>
            <w:vAlign w:val="center"/>
          </w:tcPr>
          <w:p w14:paraId="721458E7" w14:textId="77777777" w:rsidR="002C5599" w:rsidRPr="00EF7BD6" w:rsidRDefault="002C5599" w:rsidP="002C5599">
            <w:pPr>
              <w:spacing w:after="0" w:line="240" w:lineRule="auto"/>
              <w:rPr>
                <w:rFonts w:cs="Arial"/>
                <w:color w:val="000000" w:themeColor="text1"/>
                <w:sz w:val="20"/>
                <w:szCs w:val="20"/>
              </w:rPr>
            </w:pPr>
            <w:r w:rsidRPr="00EF7BD6">
              <w:rPr>
                <w:rFonts w:cs="Arial"/>
                <w:color w:val="000000" w:themeColor="text1"/>
                <w:sz w:val="20"/>
                <w:szCs w:val="20"/>
              </w:rPr>
              <w:t xml:space="preserve">Rel. 16 </w:t>
            </w:r>
            <w:proofErr w:type="spellStart"/>
            <w:r w:rsidRPr="00EF7BD6">
              <w:rPr>
                <w:rFonts w:cs="Arial"/>
                <w:color w:val="000000" w:themeColor="text1"/>
                <w:sz w:val="20"/>
                <w:szCs w:val="20"/>
              </w:rPr>
              <w:t>eType</w:t>
            </w:r>
            <w:proofErr w:type="spellEnd"/>
            <w:r w:rsidRPr="00EF7BD6">
              <w:rPr>
                <w:rFonts w:cs="Arial"/>
                <w:color w:val="000000" w:themeColor="text1"/>
                <w:sz w:val="20"/>
                <w:szCs w:val="20"/>
              </w:rPr>
              <w:t xml:space="preserve"> II PC 1</w:t>
            </w:r>
          </w:p>
        </w:tc>
        <w:tc>
          <w:tcPr>
            <w:tcW w:w="1134" w:type="dxa"/>
            <w:vAlign w:val="center"/>
          </w:tcPr>
          <w:p w14:paraId="11A39C0B" w14:textId="77777777" w:rsidR="002C5599" w:rsidRPr="00EF7BD6" w:rsidRDefault="002C5599" w:rsidP="002C5599">
            <w:pPr>
              <w:spacing w:after="0" w:line="240" w:lineRule="auto"/>
              <w:jc w:val="right"/>
              <w:rPr>
                <w:rFonts w:cs="Arial"/>
                <w:color w:val="000000" w:themeColor="text1"/>
                <w:sz w:val="20"/>
                <w:szCs w:val="20"/>
              </w:rPr>
            </w:pPr>
            <w:r w:rsidRPr="00EF7BD6">
              <w:rPr>
                <w:rFonts w:cs="Arial"/>
                <w:color w:val="000000" w:themeColor="text1"/>
                <w:sz w:val="20"/>
                <w:szCs w:val="20"/>
              </w:rPr>
              <w:t>#N/A</w:t>
            </w:r>
          </w:p>
        </w:tc>
        <w:tc>
          <w:tcPr>
            <w:tcW w:w="1134" w:type="dxa"/>
            <w:vAlign w:val="center"/>
          </w:tcPr>
          <w:p w14:paraId="4CA60ADE" w14:textId="4D33C239" w:rsidR="002C5599" w:rsidRPr="00EF7BD6" w:rsidRDefault="002C5599" w:rsidP="002C5599">
            <w:pPr>
              <w:spacing w:after="0" w:line="240" w:lineRule="auto"/>
              <w:jc w:val="right"/>
              <w:rPr>
                <w:rFonts w:cs="Arial"/>
                <w:color w:val="000000" w:themeColor="text1"/>
                <w:sz w:val="20"/>
                <w:szCs w:val="20"/>
              </w:rPr>
            </w:pPr>
            <w:r w:rsidRPr="00EF7BD6">
              <w:rPr>
                <w:rFonts w:cs="Arial"/>
                <w:color w:val="000000" w:themeColor="text1"/>
                <w:sz w:val="20"/>
                <w:szCs w:val="20"/>
              </w:rPr>
              <w:t>0.7</w:t>
            </w:r>
            <w:r w:rsidR="00EF7BD6" w:rsidRPr="00EF7BD6">
              <w:rPr>
                <w:rFonts w:cs="Arial"/>
                <w:color w:val="000000" w:themeColor="text1"/>
                <w:sz w:val="20"/>
                <w:szCs w:val="20"/>
              </w:rPr>
              <w:t>001</w:t>
            </w:r>
          </w:p>
        </w:tc>
        <w:tc>
          <w:tcPr>
            <w:tcW w:w="850" w:type="dxa"/>
            <w:shd w:val="clear" w:color="auto" w:fill="D0CECE" w:themeFill="background2" w:themeFillShade="E6"/>
            <w:vAlign w:val="center"/>
          </w:tcPr>
          <w:p w14:paraId="18FBBB52" w14:textId="77777777" w:rsidR="002C5599" w:rsidRPr="00EF7BD6" w:rsidRDefault="002C5599" w:rsidP="002C5599">
            <w:pPr>
              <w:spacing w:after="0" w:line="240" w:lineRule="auto"/>
              <w:jc w:val="right"/>
              <w:rPr>
                <w:rFonts w:cs="Arial"/>
                <w:color w:val="000000" w:themeColor="text1"/>
                <w:sz w:val="20"/>
                <w:szCs w:val="20"/>
              </w:rPr>
            </w:pPr>
          </w:p>
        </w:tc>
      </w:tr>
      <w:tr w:rsidR="00674E71" w:rsidRPr="002C5599" w14:paraId="192799CC" w14:textId="77777777" w:rsidTr="0061134B">
        <w:trPr>
          <w:trHeight w:val="227"/>
          <w:jc w:val="center"/>
        </w:trPr>
        <w:tc>
          <w:tcPr>
            <w:tcW w:w="3118" w:type="dxa"/>
            <w:vMerge w:val="restart"/>
          </w:tcPr>
          <w:p w14:paraId="25E36D91" w14:textId="77777777" w:rsidR="00674E71" w:rsidRPr="00EF7BD6" w:rsidRDefault="00674E71" w:rsidP="002C5599">
            <w:pPr>
              <w:spacing w:after="0" w:line="240" w:lineRule="auto"/>
              <w:rPr>
                <w:rFonts w:cs="Arial"/>
                <w:color w:val="000000" w:themeColor="text1"/>
                <w:sz w:val="20"/>
                <w:szCs w:val="20"/>
              </w:rPr>
            </w:pPr>
            <w:r w:rsidRPr="00EF7BD6">
              <w:rPr>
                <w:rFonts w:cs="Arial"/>
                <w:color w:val="000000" w:themeColor="text1"/>
                <w:sz w:val="20"/>
                <w:szCs w:val="20"/>
              </w:rPr>
              <w:t>AI-based compression (64 bit)</w:t>
            </w:r>
          </w:p>
        </w:tc>
        <w:tc>
          <w:tcPr>
            <w:tcW w:w="1134" w:type="dxa"/>
            <w:vAlign w:val="center"/>
          </w:tcPr>
          <w:p w14:paraId="20EF080E" w14:textId="5599D263" w:rsidR="00674E71" w:rsidRPr="00EF7BD6" w:rsidRDefault="00412B04" w:rsidP="002C5599">
            <w:pPr>
              <w:spacing w:after="0" w:line="240" w:lineRule="auto"/>
              <w:jc w:val="right"/>
              <w:rPr>
                <w:rFonts w:cs="Arial"/>
                <w:color w:val="000000" w:themeColor="text1"/>
                <w:sz w:val="20"/>
                <w:szCs w:val="20"/>
              </w:rPr>
            </w:pPr>
            <w:r>
              <w:rPr>
                <w:rFonts w:cs="Arial"/>
                <w:color w:val="000000" w:themeColor="text1"/>
                <w:sz w:val="20"/>
                <w:szCs w:val="20"/>
              </w:rPr>
              <w:t>2</w:t>
            </w:r>
            <w:r w:rsidR="00674E71" w:rsidRPr="00EF7BD6">
              <w:rPr>
                <w:rFonts w:cs="Arial"/>
                <w:color w:val="000000" w:themeColor="text1"/>
                <w:sz w:val="20"/>
                <w:szCs w:val="20"/>
              </w:rPr>
              <w:t>00 K</w:t>
            </w:r>
          </w:p>
        </w:tc>
        <w:tc>
          <w:tcPr>
            <w:tcW w:w="1134" w:type="dxa"/>
            <w:vAlign w:val="center"/>
          </w:tcPr>
          <w:p w14:paraId="0D14B34B" w14:textId="784BDA6E" w:rsidR="00674E71" w:rsidRPr="00EF7BD6" w:rsidRDefault="00674E71" w:rsidP="002C5599">
            <w:pPr>
              <w:spacing w:after="0" w:line="240" w:lineRule="auto"/>
              <w:jc w:val="right"/>
              <w:rPr>
                <w:rFonts w:cs="Arial"/>
                <w:color w:val="000000" w:themeColor="text1"/>
                <w:sz w:val="20"/>
                <w:szCs w:val="20"/>
              </w:rPr>
            </w:pPr>
            <w:r w:rsidRPr="00EF7BD6">
              <w:rPr>
                <w:rFonts w:cs="Arial"/>
                <w:color w:val="000000" w:themeColor="text1"/>
                <w:sz w:val="20"/>
                <w:szCs w:val="20"/>
              </w:rPr>
              <w:t>0.</w:t>
            </w:r>
            <w:r w:rsidR="002816E7">
              <w:rPr>
                <w:rFonts w:cs="Arial"/>
                <w:color w:val="000000" w:themeColor="text1"/>
                <w:sz w:val="20"/>
                <w:szCs w:val="20"/>
              </w:rPr>
              <w:t>6704</w:t>
            </w:r>
          </w:p>
        </w:tc>
        <w:tc>
          <w:tcPr>
            <w:tcW w:w="850" w:type="dxa"/>
            <w:vAlign w:val="center"/>
          </w:tcPr>
          <w:p w14:paraId="6E2EEC2E" w14:textId="790B9E84" w:rsidR="00674E71" w:rsidRPr="00EF7BD6" w:rsidRDefault="0056388E" w:rsidP="002C5599">
            <w:pPr>
              <w:spacing w:after="0" w:line="240" w:lineRule="auto"/>
              <w:jc w:val="right"/>
              <w:rPr>
                <w:rFonts w:cs="Arial"/>
                <w:color w:val="000000" w:themeColor="text1"/>
                <w:sz w:val="20"/>
                <w:szCs w:val="20"/>
              </w:rPr>
            </w:pPr>
            <w:r>
              <w:rPr>
                <w:rFonts w:cs="Arial"/>
                <w:color w:val="000000" w:themeColor="text1"/>
                <w:sz w:val="20"/>
                <w:szCs w:val="20"/>
              </w:rPr>
              <w:t>-4</w:t>
            </w:r>
            <w:r w:rsidR="00674E71" w:rsidRPr="00EF7BD6">
              <w:rPr>
                <w:rFonts w:cs="Arial"/>
                <w:color w:val="000000" w:themeColor="text1"/>
                <w:sz w:val="20"/>
                <w:szCs w:val="20"/>
              </w:rPr>
              <w:t>.</w:t>
            </w:r>
            <w:r>
              <w:rPr>
                <w:rFonts w:cs="Arial"/>
                <w:color w:val="000000" w:themeColor="text1"/>
                <w:sz w:val="20"/>
                <w:szCs w:val="20"/>
              </w:rPr>
              <w:t>2</w:t>
            </w:r>
            <w:r w:rsidR="00674E71" w:rsidRPr="00EF7BD6">
              <w:rPr>
                <w:rFonts w:cs="Arial"/>
                <w:color w:val="000000" w:themeColor="text1"/>
                <w:sz w:val="20"/>
                <w:szCs w:val="20"/>
              </w:rPr>
              <w:t>%</w:t>
            </w:r>
          </w:p>
        </w:tc>
      </w:tr>
      <w:tr w:rsidR="00674E71" w:rsidRPr="002C5599" w14:paraId="2C50F187" w14:textId="77777777" w:rsidTr="0061134B">
        <w:trPr>
          <w:trHeight w:val="227"/>
          <w:jc w:val="center"/>
        </w:trPr>
        <w:tc>
          <w:tcPr>
            <w:tcW w:w="3118" w:type="dxa"/>
            <w:vMerge/>
            <w:vAlign w:val="center"/>
          </w:tcPr>
          <w:p w14:paraId="1F43EEF8" w14:textId="77777777" w:rsidR="00674E71" w:rsidRPr="00EF7BD6" w:rsidRDefault="00674E71" w:rsidP="002C5599">
            <w:pPr>
              <w:spacing w:after="0" w:line="240" w:lineRule="auto"/>
              <w:rPr>
                <w:rFonts w:cs="Arial"/>
                <w:color w:val="000000" w:themeColor="text1"/>
                <w:sz w:val="20"/>
                <w:szCs w:val="20"/>
              </w:rPr>
            </w:pPr>
          </w:p>
        </w:tc>
        <w:tc>
          <w:tcPr>
            <w:tcW w:w="1134" w:type="dxa"/>
            <w:vAlign w:val="center"/>
          </w:tcPr>
          <w:p w14:paraId="0C335AFE" w14:textId="06B046BB" w:rsidR="00674E71" w:rsidRPr="00EF7BD6" w:rsidRDefault="00412B04" w:rsidP="002C5599">
            <w:pPr>
              <w:spacing w:after="0" w:line="240" w:lineRule="auto"/>
              <w:jc w:val="right"/>
              <w:rPr>
                <w:rFonts w:cs="Arial"/>
                <w:color w:val="000000" w:themeColor="text1"/>
                <w:sz w:val="20"/>
                <w:szCs w:val="20"/>
              </w:rPr>
            </w:pPr>
            <w:r>
              <w:rPr>
                <w:rFonts w:cs="Arial"/>
                <w:color w:val="000000" w:themeColor="text1"/>
                <w:sz w:val="20"/>
                <w:szCs w:val="20"/>
              </w:rPr>
              <w:t>4</w:t>
            </w:r>
            <w:r w:rsidR="00674E71" w:rsidRPr="00EF7BD6">
              <w:rPr>
                <w:rFonts w:cs="Arial"/>
                <w:color w:val="000000" w:themeColor="text1"/>
                <w:sz w:val="20"/>
                <w:szCs w:val="20"/>
              </w:rPr>
              <w:t>00 K</w:t>
            </w:r>
          </w:p>
        </w:tc>
        <w:tc>
          <w:tcPr>
            <w:tcW w:w="1134" w:type="dxa"/>
            <w:vAlign w:val="center"/>
          </w:tcPr>
          <w:p w14:paraId="29366CE9" w14:textId="39A59F57" w:rsidR="00674E71" w:rsidRPr="00EF7BD6" w:rsidRDefault="00674E71" w:rsidP="002C5599">
            <w:pPr>
              <w:spacing w:after="0" w:line="240" w:lineRule="auto"/>
              <w:jc w:val="right"/>
              <w:rPr>
                <w:rFonts w:cs="Arial"/>
                <w:color w:val="000000" w:themeColor="text1"/>
                <w:sz w:val="20"/>
                <w:szCs w:val="20"/>
              </w:rPr>
            </w:pPr>
            <w:r w:rsidRPr="00EF7BD6">
              <w:rPr>
                <w:rFonts w:cs="Arial"/>
                <w:color w:val="000000" w:themeColor="text1"/>
                <w:sz w:val="20"/>
                <w:szCs w:val="20"/>
              </w:rPr>
              <w:t>0.</w:t>
            </w:r>
            <w:r w:rsidR="00AC0004">
              <w:rPr>
                <w:rFonts w:cs="Arial"/>
                <w:color w:val="000000" w:themeColor="text1"/>
                <w:sz w:val="20"/>
                <w:szCs w:val="20"/>
              </w:rPr>
              <w:t>689</w:t>
            </w:r>
            <w:r w:rsidR="00DE4589">
              <w:rPr>
                <w:rFonts w:cs="Arial"/>
                <w:color w:val="000000" w:themeColor="text1"/>
                <w:sz w:val="20"/>
                <w:szCs w:val="20"/>
              </w:rPr>
              <w:t>1</w:t>
            </w:r>
          </w:p>
        </w:tc>
        <w:tc>
          <w:tcPr>
            <w:tcW w:w="850" w:type="dxa"/>
            <w:vAlign w:val="center"/>
          </w:tcPr>
          <w:p w14:paraId="27FCE7AF" w14:textId="33DE2FCD" w:rsidR="00674E71" w:rsidRPr="00EF7BD6" w:rsidRDefault="00C50049" w:rsidP="002C5599">
            <w:pPr>
              <w:spacing w:after="0" w:line="240" w:lineRule="auto"/>
              <w:jc w:val="right"/>
              <w:rPr>
                <w:rFonts w:cs="Arial"/>
                <w:color w:val="000000" w:themeColor="text1"/>
                <w:sz w:val="20"/>
                <w:szCs w:val="20"/>
              </w:rPr>
            </w:pPr>
            <w:r>
              <w:rPr>
                <w:rFonts w:cs="Arial"/>
                <w:color w:val="000000" w:themeColor="text1"/>
                <w:sz w:val="20"/>
                <w:szCs w:val="20"/>
              </w:rPr>
              <w:t>-1</w:t>
            </w:r>
            <w:r w:rsidR="00674E71" w:rsidRPr="00EF7BD6">
              <w:rPr>
                <w:rFonts w:cs="Arial"/>
                <w:color w:val="000000" w:themeColor="text1"/>
                <w:sz w:val="20"/>
                <w:szCs w:val="20"/>
              </w:rPr>
              <w:t>.</w:t>
            </w:r>
            <w:r>
              <w:rPr>
                <w:rFonts w:cs="Arial"/>
                <w:color w:val="000000" w:themeColor="text1"/>
                <w:sz w:val="20"/>
                <w:szCs w:val="20"/>
              </w:rPr>
              <w:t>6</w:t>
            </w:r>
            <w:r w:rsidR="00674E71" w:rsidRPr="00EF7BD6">
              <w:rPr>
                <w:rFonts w:cs="Arial"/>
                <w:color w:val="000000" w:themeColor="text1"/>
                <w:sz w:val="20"/>
                <w:szCs w:val="20"/>
              </w:rPr>
              <w:t>%</w:t>
            </w:r>
          </w:p>
        </w:tc>
      </w:tr>
      <w:tr w:rsidR="00674E71" w:rsidRPr="002C5599" w14:paraId="6BB25FE2" w14:textId="77777777" w:rsidTr="0061134B">
        <w:trPr>
          <w:trHeight w:val="227"/>
          <w:jc w:val="center"/>
        </w:trPr>
        <w:tc>
          <w:tcPr>
            <w:tcW w:w="3118" w:type="dxa"/>
            <w:vMerge/>
            <w:vAlign w:val="center"/>
          </w:tcPr>
          <w:p w14:paraId="66577086" w14:textId="77777777" w:rsidR="00674E71" w:rsidRPr="00EF7BD6" w:rsidRDefault="00674E71" w:rsidP="00674E71">
            <w:pPr>
              <w:spacing w:after="0" w:line="240" w:lineRule="auto"/>
              <w:rPr>
                <w:rFonts w:cs="Arial"/>
                <w:color w:val="000000" w:themeColor="text1"/>
                <w:sz w:val="20"/>
                <w:szCs w:val="20"/>
              </w:rPr>
            </w:pPr>
          </w:p>
        </w:tc>
        <w:tc>
          <w:tcPr>
            <w:tcW w:w="1134" w:type="dxa"/>
            <w:vAlign w:val="center"/>
          </w:tcPr>
          <w:p w14:paraId="4384ABB5" w14:textId="24DF9CE2" w:rsidR="00674E71" w:rsidRPr="00EF7BD6" w:rsidRDefault="00412B04" w:rsidP="00674E71">
            <w:pPr>
              <w:spacing w:after="0" w:line="240" w:lineRule="auto"/>
              <w:jc w:val="right"/>
              <w:rPr>
                <w:rFonts w:cs="Arial"/>
                <w:color w:val="000000" w:themeColor="text1"/>
                <w:sz w:val="20"/>
                <w:szCs w:val="20"/>
              </w:rPr>
            </w:pPr>
            <w:r>
              <w:rPr>
                <w:rFonts w:cs="Arial"/>
                <w:color w:val="000000" w:themeColor="text1"/>
                <w:sz w:val="20"/>
                <w:szCs w:val="20"/>
              </w:rPr>
              <w:t>8</w:t>
            </w:r>
            <w:r w:rsidR="00674E71" w:rsidRPr="00EF7BD6">
              <w:rPr>
                <w:rFonts w:cs="Arial"/>
                <w:color w:val="000000" w:themeColor="text1"/>
                <w:sz w:val="20"/>
                <w:szCs w:val="20"/>
              </w:rPr>
              <w:t>00 K</w:t>
            </w:r>
          </w:p>
        </w:tc>
        <w:tc>
          <w:tcPr>
            <w:tcW w:w="1134" w:type="dxa"/>
            <w:vAlign w:val="center"/>
          </w:tcPr>
          <w:p w14:paraId="53BC0F3A" w14:textId="03EBF6BF" w:rsidR="00674E71" w:rsidRPr="00EF7BD6" w:rsidRDefault="00674E71" w:rsidP="00674E71">
            <w:pPr>
              <w:spacing w:after="0" w:line="240" w:lineRule="auto"/>
              <w:jc w:val="right"/>
              <w:rPr>
                <w:rFonts w:cs="Arial"/>
                <w:color w:val="000000" w:themeColor="text1"/>
                <w:sz w:val="20"/>
                <w:szCs w:val="20"/>
              </w:rPr>
            </w:pPr>
            <w:r w:rsidRPr="00EF7BD6">
              <w:rPr>
                <w:rFonts w:cs="Arial"/>
                <w:color w:val="000000" w:themeColor="text1"/>
                <w:sz w:val="20"/>
                <w:szCs w:val="20"/>
              </w:rPr>
              <w:t>0.</w:t>
            </w:r>
            <w:r w:rsidR="00486E52">
              <w:rPr>
                <w:rFonts w:cs="Arial"/>
                <w:color w:val="000000" w:themeColor="text1"/>
                <w:sz w:val="20"/>
                <w:szCs w:val="20"/>
              </w:rPr>
              <w:t>7085</w:t>
            </w:r>
          </w:p>
        </w:tc>
        <w:tc>
          <w:tcPr>
            <w:tcW w:w="850" w:type="dxa"/>
            <w:vAlign w:val="center"/>
          </w:tcPr>
          <w:p w14:paraId="70A1010E" w14:textId="425AB119" w:rsidR="00674E71" w:rsidRPr="00EF7BD6" w:rsidRDefault="00486E52" w:rsidP="00674E71">
            <w:pPr>
              <w:spacing w:after="0" w:line="240" w:lineRule="auto"/>
              <w:jc w:val="right"/>
              <w:rPr>
                <w:rFonts w:cs="Arial"/>
                <w:color w:val="000000" w:themeColor="text1"/>
                <w:sz w:val="20"/>
                <w:szCs w:val="20"/>
              </w:rPr>
            </w:pPr>
            <w:r>
              <w:rPr>
                <w:rFonts w:cs="Arial"/>
                <w:color w:val="000000" w:themeColor="text1"/>
                <w:sz w:val="20"/>
                <w:szCs w:val="20"/>
              </w:rPr>
              <w:t>1</w:t>
            </w:r>
            <w:r w:rsidR="00674E71" w:rsidRPr="00EF7BD6">
              <w:rPr>
                <w:rFonts w:cs="Arial"/>
                <w:color w:val="000000" w:themeColor="text1"/>
                <w:sz w:val="20"/>
                <w:szCs w:val="20"/>
              </w:rPr>
              <w:t>.</w:t>
            </w:r>
            <w:r>
              <w:rPr>
                <w:rFonts w:cs="Arial"/>
                <w:color w:val="000000" w:themeColor="text1"/>
                <w:sz w:val="20"/>
                <w:szCs w:val="20"/>
              </w:rPr>
              <w:t>2</w:t>
            </w:r>
            <w:r w:rsidR="00674E71" w:rsidRPr="00EF7BD6">
              <w:rPr>
                <w:rFonts w:cs="Arial"/>
                <w:color w:val="000000" w:themeColor="text1"/>
                <w:sz w:val="20"/>
                <w:szCs w:val="20"/>
              </w:rPr>
              <w:t>%</w:t>
            </w:r>
          </w:p>
        </w:tc>
      </w:tr>
    </w:tbl>
    <w:p w14:paraId="0B290979" w14:textId="77777777" w:rsidR="00DD1337" w:rsidRDefault="00DD1337" w:rsidP="00765747">
      <w:pPr>
        <w:rPr>
          <w:lang w:val="en-GB" w:eastAsia="ja-JP"/>
        </w:rPr>
      </w:pPr>
    </w:p>
    <w:p w14:paraId="5B992FD5" w14:textId="0A8ED178" w:rsidR="00105F35" w:rsidRDefault="00105F35" w:rsidP="00765747">
      <w:pPr>
        <w:rPr>
          <w:lang w:val="en-GB" w:eastAsia="ja-JP"/>
        </w:rPr>
      </w:pPr>
      <w:r>
        <w:rPr>
          <w:lang w:val="en-GB" w:eastAsia="ja-JP"/>
        </w:rPr>
        <w:t xml:space="preserve">From the above table, we can observe that the AI Compression with the above architecture can provide a gain compared to the legacy mechanism when the training dataset is sufficient, e.g., </w:t>
      </w:r>
      <w:r w:rsidR="009A0B36">
        <w:rPr>
          <w:lang w:val="en-GB" w:eastAsia="ja-JP"/>
        </w:rPr>
        <w:t>8</w:t>
      </w:r>
      <w:r>
        <w:rPr>
          <w:lang w:val="en-GB" w:eastAsia="ja-JP"/>
        </w:rPr>
        <w:t xml:space="preserve">00K in this case. Note that adding more training dataset may further improve the performance. However, </w:t>
      </w:r>
      <w:r w:rsidR="002A1F6C">
        <w:rPr>
          <w:lang w:val="en-GB" w:eastAsia="ja-JP"/>
        </w:rPr>
        <w:t xml:space="preserve">a saturation on the performance improvement after a certain size of training dataset is expected. </w:t>
      </w:r>
      <w:r w:rsidR="0022778F">
        <w:rPr>
          <w:lang w:val="en-GB" w:eastAsia="ja-JP"/>
        </w:rPr>
        <w:t>Considering the differences on the performance for a plurality of training dataset size</w:t>
      </w:r>
      <w:r w:rsidR="00087FE7">
        <w:rPr>
          <w:lang w:val="en-GB" w:eastAsia="ja-JP"/>
        </w:rPr>
        <w:t>s</w:t>
      </w:r>
      <w:r w:rsidR="0022778F">
        <w:rPr>
          <w:lang w:val="en-GB" w:eastAsia="ja-JP"/>
        </w:rPr>
        <w:t xml:space="preserve">, </w:t>
      </w:r>
      <w:r w:rsidR="00A26AEB">
        <w:rPr>
          <w:lang w:val="en-GB" w:eastAsia="ja-JP"/>
        </w:rPr>
        <w:t>3GPP may need to agree, e.g., on the minimum size of training datase</w:t>
      </w:r>
      <w:r w:rsidR="00DF2B92">
        <w:rPr>
          <w:lang w:val="en-GB" w:eastAsia="ja-JP"/>
        </w:rPr>
        <w:t xml:space="preserve">t, e.g., </w:t>
      </w:r>
      <w:r w:rsidR="00315809">
        <w:rPr>
          <w:lang w:val="en-GB" w:eastAsia="ja-JP"/>
        </w:rPr>
        <w:t>if</w:t>
      </w:r>
      <w:r w:rsidR="00DF2B92">
        <w:rPr>
          <w:lang w:val="en-GB" w:eastAsia="ja-JP"/>
        </w:rPr>
        <w:t xml:space="preserve"> </w:t>
      </w:r>
      <w:r w:rsidR="00A71338">
        <w:rPr>
          <w:lang w:val="en-GB" w:eastAsia="ja-JP"/>
        </w:rPr>
        <w:t>a</w:t>
      </w:r>
      <w:r w:rsidR="00DF2B92">
        <w:rPr>
          <w:lang w:val="en-GB" w:eastAsia="ja-JP"/>
        </w:rPr>
        <w:t xml:space="preserve"> discussion on determining the standard/reference model takes place.</w:t>
      </w:r>
    </w:p>
    <w:p w14:paraId="010017AD" w14:textId="77777777" w:rsidR="000F15BF" w:rsidRDefault="000F15BF" w:rsidP="000F15BF">
      <w:pPr>
        <w:pStyle w:val="Proposal"/>
        <w:rPr>
          <w:lang w:val="en-GB"/>
        </w:rPr>
      </w:pPr>
      <w:bookmarkStart w:id="16" w:name="_Toc174116860"/>
      <w:r>
        <w:rPr>
          <w:lang w:val="en-GB"/>
        </w:rPr>
        <w:t xml:space="preserve">A dataset size is </w:t>
      </w:r>
      <w:proofErr w:type="gramStart"/>
      <w:r>
        <w:rPr>
          <w:lang w:val="en-GB"/>
        </w:rPr>
        <w:t>identified</w:t>
      </w:r>
      <w:bookmarkEnd w:id="16"/>
      <w:proofErr w:type="gramEnd"/>
    </w:p>
    <w:p w14:paraId="6ED28CD1" w14:textId="77777777" w:rsidR="007006CE" w:rsidRPr="00FA29ED" w:rsidRDefault="007006CE" w:rsidP="00765747">
      <w:pPr>
        <w:rPr>
          <w:lang w:val="en-GB" w:eastAsia="ja-JP"/>
        </w:rPr>
      </w:pPr>
    </w:p>
    <w:p w14:paraId="3C0F08CF" w14:textId="231407FD" w:rsidR="001A533A" w:rsidRDefault="001A533A" w:rsidP="00765747">
      <w:pPr>
        <w:rPr>
          <w:b/>
          <w:bCs/>
          <w:u w:val="single"/>
          <w:lang w:val="en-GB" w:eastAsia="ja-JP"/>
        </w:rPr>
      </w:pPr>
      <w:r>
        <w:rPr>
          <w:b/>
          <w:bCs/>
          <w:u w:val="single"/>
          <w:lang w:val="en-GB" w:eastAsia="ja-JP"/>
        </w:rPr>
        <w:t>Other evaluation</w:t>
      </w:r>
    </w:p>
    <w:p w14:paraId="73070791" w14:textId="039CBD72" w:rsidR="007006CE" w:rsidRDefault="007006CE" w:rsidP="00765747">
      <w:pPr>
        <w:rPr>
          <w:lang w:val="en-GB" w:eastAsia="ja-JP"/>
        </w:rPr>
      </w:pPr>
      <w:r>
        <w:rPr>
          <w:lang w:val="en-GB" w:eastAsia="ja-JP"/>
        </w:rPr>
        <w:t xml:space="preserve">As mentioned previously, this </w:t>
      </w:r>
      <w:r w:rsidR="00C12F8F">
        <w:rPr>
          <w:lang w:val="en-GB" w:eastAsia="ja-JP"/>
        </w:rPr>
        <w:t>“</w:t>
      </w:r>
      <w:r w:rsidR="00730674">
        <w:rPr>
          <w:lang w:val="en-GB" w:eastAsia="ja-JP"/>
        </w:rPr>
        <w:t>calibration</w:t>
      </w:r>
      <w:r w:rsidR="00C12F8F">
        <w:rPr>
          <w:lang w:val="en-GB" w:eastAsia="ja-JP"/>
        </w:rPr>
        <w:t xml:space="preserve"> evaluation</w:t>
      </w:r>
      <w:r w:rsidR="00654233">
        <w:rPr>
          <w:lang w:val="en-GB" w:eastAsia="ja-JP"/>
        </w:rPr>
        <w:t>”</w:t>
      </w:r>
      <w:r w:rsidR="00C12F8F">
        <w:rPr>
          <w:lang w:val="en-GB" w:eastAsia="ja-JP"/>
        </w:rPr>
        <w:t xml:space="preserve"> should only serve as a calibration phase so that companies have the same understanding</w:t>
      </w:r>
      <w:r w:rsidR="00AD6424">
        <w:rPr>
          <w:lang w:val="en-GB" w:eastAsia="ja-JP"/>
        </w:rPr>
        <w:t xml:space="preserve">/assumption on the evaluation. </w:t>
      </w:r>
      <w:r w:rsidR="00043465">
        <w:rPr>
          <w:lang w:val="en-GB" w:eastAsia="ja-JP"/>
        </w:rPr>
        <w:t>I.e., this should not hinder the implementation of different models and/or input types for the future discussion.</w:t>
      </w:r>
    </w:p>
    <w:p w14:paraId="3CFFF442" w14:textId="11523694" w:rsidR="000262A8" w:rsidRDefault="00043465" w:rsidP="00765747">
      <w:pPr>
        <w:rPr>
          <w:lang w:val="en-GB" w:eastAsia="ja-JP"/>
        </w:rPr>
      </w:pPr>
      <w:r>
        <w:rPr>
          <w:lang w:val="en-GB" w:eastAsia="ja-JP"/>
        </w:rPr>
        <w:t xml:space="preserve">As an example, we conduct an evaluation with a different </w:t>
      </w:r>
      <w:r w:rsidR="00710C15">
        <w:rPr>
          <w:lang w:val="en-GB" w:eastAsia="ja-JP"/>
        </w:rPr>
        <w:t>input</w:t>
      </w:r>
      <w:r>
        <w:rPr>
          <w:lang w:val="en-GB" w:eastAsia="ja-JP"/>
        </w:rPr>
        <w:t xml:space="preserve"> type. In</w:t>
      </w:r>
      <w:r w:rsidR="007F3280">
        <w:rPr>
          <w:lang w:val="en-GB" w:eastAsia="ja-JP"/>
        </w:rPr>
        <w:t xml:space="preserve"> the model depicted in Figure 1</w:t>
      </w:r>
      <w:r w:rsidR="009028FD">
        <w:rPr>
          <w:lang w:val="en-GB" w:eastAsia="ja-JP"/>
        </w:rPr>
        <w:t>, the input of the model is the eigenvector of the channel.</w:t>
      </w:r>
      <w:r w:rsidR="00817A57">
        <w:rPr>
          <w:lang w:val="en-GB" w:eastAsia="ja-JP"/>
        </w:rPr>
        <w:t xml:space="preserve"> Instead of using eigenvector, a pre-processing is done to the channel to obtain a beam-delay domain representation of the channel (</w:t>
      </w:r>
      <w:proofErr w:type="gramStart"/>
      <w:r w:rsidR="00817A57">
        <w:rPr>
          <w:lang w:val="en-GB" w:eastAsia="ja-JP"/>
        </w:rPr>
        <w:t>similar to</w:t>
      </w:r>
      <w:proofErr w:type="gramEnd"/>
      <w:r w:rsidR="00817A57">
        <w:rPr>
          <w:lang w:val="en-GB" w:eastAsia="ja-JP"/>
        </w:rPr>
        <w:t xml:space="preserve"> </w:t>
      </w:r>
      <w:r w:rsidR="003106DB">
        <w:rPr>
          <w:lang w:val="en-GB" w:eastAsia="ja-JP"/>
        </w:rPr>
        <w:t xml:space="preserve">part of steps done to obtain </w:t>
      </w:r>
      <w:r w:rsidR="00817A57">
        <w:rPr>
          <w:lang w:val="en-GB" w:eastAsia="ja-JP"/>
        </w:rPr>
        <w:t xml:space="preserve">Rel. 16 </w:t>
      </w:r>
      <w:proofErr w:type="spellStart"/>
      <w:r w:rsidR="00817A57">
        <w:rPr>
          <w:lang w:val="en-GB" w:eastAsia="ja-JP"/>
        </w:rPr>
        <w:t>eType</w:t>
      </w:r>
      <w:proofErr w:type="spellEnd"/>
      <w:r w:rsidR="003106DB">
        <w:rPr>
          <w:lang w:val="en-GB" w:eastAsia="ja-JP"/>
        </w:rPr>
        <w:t xml:space="preserve"> II </w:t>
      </w:r>
      <w:r w:rsidR="00187CA7">
        <w:rPr>
          <w:lang w:val="en-GB" w:eastAsia="ja-JP"/>
        </w:rPr>
        <w:t>codebook, CB</w:t>
      </w:r>
      <w:r w:rsidR="003106DB">
        <w:rPr>
          <w:lang w:val="en-GB" w:eastAsia="ja-JP"/>
        </w:rPr>
        <w:t>).</w:t>
      </w:r>
      <w:r w:rsidR="00187CA7">
        <w:rPr>
          <w:lang w:val="en-GB" w:eastAsia="ja-JP"/>
        </w:rPr>
        <w:t xml:space="preserve"> However, a larger number of beams and taps (compared to the maximum taps and beams in Rel. 16 CB</w:t>
      </w:r>
      <w:r w:rsidR="00153279">
        <w:rPr>
          <w:lang w:val="en-GB" w:eastAsia="ja-JP"/>
        </w:rPr>
        <w:t xml:space="preserve"> are used, i.e., 10 beams and 12 taps are used as the input of the model. In addition, the selected beams and taps are not quantized</w:t>
      </w:r>
      <w:r w:rsidR="003011AC">
        <w:rPr>
          <w:lang w:val="en-GB" w:eastAsia="ja-JP"/>
        </w:rPr>
        <w:t xml:space="preserve"> and remains as floating point when is used as the encoder inputs</w:t>
      </w:r>
      <w:r w:rsidR="00153279">
        <w:rPr>
          <w:lang w:val="en-GB" w:eastAsia="ja-JP"/>
        </w:rPr>
        <w:t xml:space="preserve"> (i.e., in Rel. 16 CB, </w:t>
      </w:r>
      <w:r w:rsidR="00034E70">
        <w:rPr>
          <w:lang w:val="en-GB" w:eastAsia="ja-JP"/>
        </w:rPr>
        <w:t>3</w:t>
      </w:r>
      <w:r w:rsidR="003011AC">
        <w:rPr>
          <w:lang w:val="en-GB" w:eastAsia="ja-JP"/>
        </w:rPr>
        <w:t>-</w:t>
      </w:r>
      <w:r w:rsidR="00034E70">
        <w:rPr>
          <w:lang w:val="en-GB" w:eastAsia="ja-JP"/>
        </w:rPr>
        <w:t>bit amplitude quantization and 4</w:t>
      </w:r>
      <w:r w:rsidR="003011AC">
        <w:rPr>
          <w:lang w:val="en-GB" w:eastAsia="ja-JP"/>
        </w:rPr>
        <w:t>-</w:t>
      </w:r>
      <w:r w:rsidR="00034E70">
        <w:rPr>
          <w:lang w:val="en-GB" w:eastAsia="ja-JP"/>
        </w:rPr>
        <w:t>bit phase quantization is used).</w:t>
      </w:r>
      <w:r w:rsidR="002C3F1A">
        <w:rPr>
          <w:lang w:val="en-GB" w:eastAsia="ja-JP"/>
        </w:rPr>
        <w:t xml:space="preserve"> The evaluation results can be seen in </w:t>
      </w:r>
      <w:r w:rsidR="000262A8">
        <w:rPr>
          <w:lang w:val="en-GB" w:eastAsia="ja-JP"/>
        </w:rPr>
        <w:t>Table 4.</w:t>
      </w:r>
    </w:p>
    <w:p w14:paraId="429EFBC7" w14:textId="629B7F3F" w:rsidR="000262A8" w:rsidRDefault="000262A8" w:rsidP="000262A8">
      <w:pPr>
        <w:jc w:val="center"/>
        <w:rPr>
          <w:lang w:val="en-GB" w:eastAsia="ja-JP"/>
        </w:rPr>
      </w:pPr>
      <w:r>
        <w:rPr>
          <w:b/>
          <w:bCs/>
          <w:lang w:val="en-GB" w:eastAsia="ja-JP"/>
        </w:rPr>
        <w:t>Table 3. Evaluation results for the agreed CNN model with beam-delay domain inputs</w:t>
      </w:r>
    </w:p>
    <w:tbl>
      <w:tblPr>
        <w:tblStyle w:val="TableGrid2"/>
        <w:tblW w:w="6236" w:type="dxa"/>
        <w:jc w:val="center"/>
        <w:tblCellMar>
          <w:top w:w="28" w:type="dxa"/>
          <w:bottom w:w="28" w:type="dxa"/>
        </w:tblCellMar>
        <w:tblLook w:val="04A0" w:firstRow="1" w:lastRow="0" w:firstColumn="1" w:lastColumn="0" w:noHBand="0" w:noVBand="1"/>
      </w:tblPr>
      <w:tblGrid>
        <w:gridCol w:w="3118"/>
        <w:gridCol w:w="1134"/>
        <w:gridCol w:w="1134"/>
        <w:gridCol w:w="850"/>
      </w:tblGrid>
      <w:tr w:rsidR="000262A8" w:rsidRPr="002C5599" w14:paraId="0328D810" w14:textId="77777777" w:rsidTr="0061134B">
        <w:trPr>
          <w:trHeight w:val="397"/>
          <w:jc w:val="center"/>
        </w:trPr>
        <w:tc>
          <w:tcPr>
            <w:tcW w:w="3118" w:type="dxa"/>
            <w:shd w:val="clear" w:color="auto" w:fill="D9E2F3" w:themeFill="accent1" w:themeFillTint="33"/>
            <w:vAlign w:val="center"/>
          </w:tcPr>
          <w:p w14:paraId="682DE8D7" w14:textId="77777777" w:rsidR="000262A8" w:rsidRPr="00E945AD" w:rsidRDefault="000262A8">
            <w:pPr>
              <w:spacing w:after="0" w:line="312" w:lineRule="auto"/>
              <w:jc w:val="center"/>
              <w:rPr>
                <w:rFonts w:cs="Arial"/>
                <w:b/>
                <w:sz w:val="20"/>
                <w:szCs w:val="20"/>
              </w:rPr>
            </w:pPr>
            <w:r w:rsidRPr="00E945AD">
              <w:rPr>
                <w:rFonts w:cs="Arial"/>
                <w:b/>
                <w:sz w:val="20"/>
                <w:szCs w:val="20"/>
              </w:rPr>
              <w:t>Compression method</w:t>
            </w:r>
          </w:p>
        </w:tc>
        <w:tc>
          <w:tcPr>
            <w:tcW w:w="1134" w:type="dxa"/>
            <w:shd w:val="clear" w:color="auto" w:fill="D9E2F3" w:themeFill="accent1" w:themeFillTint="33"/>
            <w:vAlign w:val="center"/>
          </w:tcPr>
          <w:p w14:paraId="444A815B" w14:textId="77777777" w:rsidR="000262A8" w:rsidRPr="00E945AD" w:rsidRDefault="000262A8">
            <w:pPr>
              <w:spacing w:after="0" w:line="312" w:lineRule="auto"/>
              <w:jc w:val="center"/>
              <w:rPr>
                <w:rFonts w:cs="Arial"/>
                <w:b/>
                <w:sz w:val="20"/>
                <w:szCs w:val="20"/>
              </w:rPr>
            </w:pPr>
            <w:r w:rsidRPr="00E945AD">
              <w:rPr>
                <w:rFonts w:cs="Arial"/>
                <w:b/>
                <w:sz w:val="20"/>
                <w:szCs w:val="20"/>
              </w:rPr>
              <w:t># Training dataset</w:t>
            </w:r>
          </w:p>
        </w:tc>
        <w:tc>
          <w:tcPr>
            <w:tcW w:w="1134" w:type="dxa"/>
            <w:shd w:val="clear" w:color="auto" w:fill="D9E2F3" w:themeFill="accent1" w:themeFillTint="33"/>
            <w:vAlign w:val="center"/>
          </w:tcPr>
          <w:p w14:paraId="7951668F" w14:textId="77777777" w:rsidR="000262A8" w:rsidRPr="00E945AD" w:rsidRDefault="000262A8">
            <w:pPr>
              <w:spacing w:after="0" w:line="312" w:lineRule="auto"/>
              <w:jc w:val="center"/>
              <w:rPr>
                <w:rFonts w:cs="Arial"/>
                <w:b/>
                <w:sz w:val="20"/>
                <w:szCs w:val="20"/>
              </w:rPr>
            </w:pPr>
            <w:r w:rsidRPr="00E945AD">
              <w:rPr>
                <w:rFonts w:cs="Arial"/>
                <w:b/>
                <w:sz w:val="20"/>
                <w:szCs w:val="20"/>
              </w:rPr>
              <w:t>SGCS</w:t>
            </w:r>
          </w:p>
        </w:tc>
        <w:tc>
          <w:tcPr>
            <w:tcW w:w="850" w:type="dxa"/>
            <w:shd w:val="clear" w:color="auto" w:fill="D9E2F3" w:themeFill="accent1" w:themeFillTint="33"/>
            <w:vAlign w:val="center"/>
          </w:tcPr>
          <w:p w14:paraId="42D8685F" w14:textId="77777777" w:rsidR="000262A8" w:rsidRPr="00E945AD" w:rsidRDefault="000262A8">
            <w:pPr>
              <w:spacing w:after="0" w:line="312" w:lineRule="auto"/>
              <w:jc w:val="center"/>
              <w:rPr>
                <w:rFonts w:cs="Arial"/>
                <w:b/>
                <w:sz w:val="20"/>
                <w:szCs w:val="20"/>
              </w:rPr>
            </w:pPr>
            <w:r w:rsidRPr="00E945AD">
              <w:rPr>
                <w:rFonts w:cs="Arial"/>
                <w:b/>
                <w:sz w:val="20"/>
                <w:szCs w:val="20"/>
              </w:rPr>
              <w:t>Gain</w:t>
            </w:r>
          </w:p>
        </w:tc>
      </w:tr>
      <w:tr w:rsidR="000262A8" w:rsidRPr="002C5599" w14:paraId="458DCE7D" w14:textId="77777777" w:rsidTr="0061134B">
        <w:trPr>
          <w:trHeight w:val="227"/>
          <w:jc w:val="center"/>
        </w:trPr>
        <w:tc>
          <w:tcPr>
            <w:tcW w:w="3118" w:type="dxa"/>
            <w:vAlign w:val="center"/>
          </w:tcPr>
          <w:p w14:paraId="50F57F3B" w14:textId="77777777" w:rsidR="000262A8" w:rsidRPr="00E945AD" w:rsidRDefault="000262A8">
            <w:pPr>
              <w:spacing w:after="0" w:line="240" w:lineRule="auto"/>
              <w:rPr>
                <w:rFonts w:cs="Arial"/>
                <w:color w:val="000000" w:themeColor="text1"/>
                <w:sz w:val="20"/>
                <w:szCs w:val="20"/>
              </w:rPr>
            </w:pPr>
            <w:r w:rsidRPr="00E945AD">
              <w:rPr>
                <w:rFonts w:cs="Arial"/>
                <w:color w:val="000000" w:themeColor="text1"/>
                <w:sz w:val="20"/>
                <w:szCs w:val="20"/>
              </w:rPr>
              <w:t xml:space="preserve">Rel. 16 </w:t>
            </w:r>
            <w:proofErr w:type="spellStart"/>
            <w:r w:rsidRPr="00E945AD">
              <w:rPr>
                <w:rFonts w:cs="Arial"/>
                <w:color w:val="000000" w:themeColor="text1"/>
                <w:sz w:val="20"/>
                <w:szCs w:val="20"/>
              </w:rPr>
              <w:t>eType</w:t>
            </w:r>
            <w:proofErr w:type="spellEnd"/>
            <w:r w:rsidRPr="00E945AD">
              <w:rPr>
                <w:rFonts w:cs="Arial"/>
                <w:color w:val="000000" w:themeColor="text1"/>
                <w:sz w:val="20"/>
                <w:szCs w:val="20"/>
              </w:rPr>
              <w:t xml:space="preserve"> II PC 1</w:t>
            </w:r>
          </w:p>
        </w:tc>
        <w:tc>
          <w:tcPr>
            <w:tcW w:w="1134" w:type="dxa"/>
            <w:vAlign w:val="center"/>
          </w:tcPr>
          <w:p w14:paraId="751ED4B9" w14:textId="77777777" w:rsidR="000262A8" w:rsidRPr="00E945AD" w:rsidRDefault="000262A8">
            <w:pPr>
              <w:spacing w:after="0" w:line="240" w:lineRule="auto"/>
              <w:jc w:val="right"/>
              <w:rPr>
                <w:rFonts w:cs="Arial"/>
                <w:color w:val="000000" w:themeColor="text1"/>
                <w:sz w:val="20"/>
                <w:szCs w:val="20"/>
              </w:rPr>
            </w:pPr>
            <w:r w:rsidRPr="00E945AD">
              <w:rPr>
                <w:rFonts w:cs="Arial"/>
                <w:color w:val="000000" w:themeColor="text1"/>
                <w:sz w:val="20"/>
                <w:szCs w:val="20"/>
              </w:rPr>
              <w:t>#N/A</w:t>
            </w:r>
          </w:p>
        </w:tc>
        <w:tc>
          <w:tcPr>
            <w:tcW w:w="1134" w:type="dxa"/>
            <w:vAlign w:val="center"/>
          </w:tcPr>
          <w:p w14:paraId="3AD3A954" w14:textId="6C294498" w:rsidR="000262A8" w:rsidRPr="00E945AD" w:rsidRDefault="000262A8">
            <w:pPr>
              <w:spacing w:after="0" w:line="240" w:lineRule="auto"/>
              <w:jc w:val="right"/>
              <w:rPr>
                <w:rFonts w:cs="Arial"/>
                <w:color w:val="000000" w:themeColor="text1"/>
                <w:sz w:val="20"/>
                <w:szCs w:val="20"/>
              </w:rPr>
            </w:pPr>
            <w:r w:rsidRPr="00E945AD">
              <w:rPr>
                <w:rFonts w:cs="Arial"/>
                <w:color w:val="000000" w:themeColor="text1"/>
                <w:sz w:val="20"/>
                <w:szCs w:val="20"/>
              </w:rPr>
              <w:t>0.7</w:t>
            </w:r>
            <w:r w:rsidR="0061134B">
              <w:rPr>
                <w:rFonts w:cs="Arial"/>
                <w:color w:val="000000" w:themeColor="text1"/>
                <w:sz w:val="20"/>
                <w:szCs w:val="20"/>
              </w:rPr>
              <w:t>0</w:t>
            </w:r>
            <w:r w:rsidRPr="00E945AD">
              <w:rPr>
                <w:rFonts w:cs="Arial"/>
                <w:color w:val="000000" w:themeColor="text1"/>
                <w:sz w:val="20"/>
                <w:szCs w:val="20"/>
              </w:rPr>
              <w:t>0</w:t>
            </w:r>
            <w:r w:rsidR="0061134B">
              <w:rPr>
                <w:rFonts w:cs="Arial"/>
                <w:color w:val="000000" w:themeColor="text1"/>
                <w:sz w:val="20"/>
                <w:szCs w:val="20"/>
              </w:rPr>
              <w:t>1</w:t>
            </w:r>
          </w:p>
        </w:tc>
        <w:tc>
          <w:tcPr>
            <w:tcW w:w="850" w:type="dxa"/>
            <w:shd w:val="clear" w:color="auto" w:fill="D0CECE" w:themeFill="background2" w:themeFillShade="E6"/>
            <w:vAlign w:val="center"/>
          </w:tcPr>
          <w:p w14:paraId="6513D98C" w14:textId="77777777" w:rsidR="000262A8" w:rsidRPr="00E945AD" w:rsidRDefault="000262A8">
            <w:pPr>
              <w:spacing w:after="0" w:line="240" w:lineRule="auto"/>
              <w:jc w:val="right"/>
              <w:rPr>
                <w:rFonts w:cs="Arial"/>
                <w:color w:val="000000" w:themeColor="text1"/>
                <w:sz w:val="20"/>
                <w:szCs w:val="20"/>
              </w:rPr>
            </w:pPr>
          </w:p>
        </w:tc>
      </w:tr>
      <w:tr w:rsidR="000262A8" w:rsidRPr="002C5599" w14:paraId="70EDD6EE" w14:textId="77777777" w:rsidTr="0061134B">
        <w:trPr>
          <w:trHeight w:val="227"/>
          <w:jc w:val="center"/>
        </w:trPr>
        <w:tc>
          <w:tcPr>
            <w:tcW w:w="3118" w:type="dxa"/>
            <w:vMerge w:val="restart"/>
          </w:tcPr>
          <w:p w14:paraId="37BBC194" w14:textId="77777777" w:rsidR="000262A8" w:rsidRDefault="000262A8" w:rsidP="001964A0">
            <w:pPr>
              <w:spacing w:after="0" w:line="240" w:lineRule="auto"/>
              <w:rPr>
                <w:rFonts w:cs="Arial"/>
                <w:color w:val="000000" w:themeColor="text1"/>
                <w:sz w:val="20"/>
                <w:szCs w:val="20"/>
              </w:rPr>
            </w:pPr>
            <w:r w:rsidRPr="00E945AD">
              <w:rPr>
                <w:rFonts w:cs="Arial"/>
                <w:color w:val="000000" w:themeColor="text1"/>
                <w:sz w:val="20"/>
                <w:szCs w:val="20"/>
              </w:rPr>
              <w:t>AI-based compression (64 bit)</w:t>
            </w:r>
          </w:p>
          <w:p w14:paraId="6C376A33" w14:textId="7F82D027" w:rsidR="000262A8" w:rsidRPr="00C43BC2" w:rsidRDefault="00C43BC2">
            <w:pPr>
              <w:spacing w:after="0" w:line="240" w:lineRule="auto"/>
              <w:rPr>
                <w:rFonts w:cs="Arial"/>
                <w:color w:val="000000" w:themeColor="text1"/>
                <w:szCs w:val="20"/>
              </w:rPr>
            </w:pPr>
            <w:r>
              <w:rPr>
                <w:rFonts w:cs="Arial"/>
                <w:color w:val="000000" w:themeColor="text1"/>
                <w:szCs w:val="20"/>
              </w:rPr>
              <w:t>- W2-like input</w:t>
            </w:r>
          </w:p>
        </w:tc>
        <w:tc>
          <w:tcPr>
            <w:tcW w:w="1134" w:type="dxa"/>
            <w:vAlign w:val="center"/>
          </w:tcPr>
          <w:p w14:paraId="24F209BC" w14:textId="77777777" w:rsidR="000262A8" w:rsidRPr="00E945AD" w:rsidRDefault="000262A8">
            <w:pPr>
              <w:spacing w:after="0" w:line="240" w:lineRule="auto"/>
              <w:jc w:val="right"/>
              <w:rPr>
                <w:rFonts w:cs="Arial"/>
                <w:color w:val="000000" w:themeColor="text1"/>
                <w:sz w:val="20"/>
                <w:szCs w:val="20"/>
              </w:rPr>
            </w:pPr>
            <w:r w:rsidRPr="00E945AD">
              <w:rPr>
                <w:rFonts w:cs="Arial"/>
                <w:color w:val="000000" w:themeColor="text1"/>
                <w:sz w:val="20"/>
                <w:szCs w:val="20"/>
              </w:rPr>
              <w:t>100 K</w:t>
            </w:r>
          </w:p>
        </w:tc>
        <w:tc>
          <w:tcPr>
            <w:tcW w:w="1134" w:type="dxa"/>
            <w:vAlign w:val="center"/>
          </w:tcPr>
          <w:p w14:paraId="746C37A7" w14:textId="2543F8DD" w:rsidR="000262A8" w:rsidRPr="00E945AD" w:rsidRDefault="000262A8">
            <w:pPr>
              <w:spacing w:after="0" w:line="240" w:lineRule="auto"/>
              <w:jc w:val="right"/>
              <w:rPr>
                <w:rFonts w:cs="Arial"/>
                <w:color w:val="000000" w:themeColor="text1"/>
                <w:sz w:val="20"/>
                <w:szCs w:val="20"/>
              </w:rPr>
            </w:pPr>
            <w:r w:rsidRPr="00E945AD">
              <w:rPr>
                <w:rFonts w:cs="Arial"/>
                <w:color w:val="000000" w:themeColor="text1"/>
                <w:sz w:val="20"/>
                <w:szCs w:val="20"/>
              </w:rPr>
              <w:t>0.</w:t>
            </w:r>
            <w:r w:rsidR="00CC458F">
              <w:rPr>
                <w:rFonts w:cs="Arial"/>
                <w:color w:val="000000" w:themeColor="text1"/>
                <w:sz w:val="20"/>
                <w:szCs w:val="20"/>
              </w:rPr>
              <w:t>7178</w:t>
            </w:r>
          </w:p>
        </w:tc>
        <w:tc>
          <w:tcPr>
            <w:tcW w:w="850" w:type="dxa"/>
            <w:vAlign w:val="center"/>
          </w:tcPr>
          <w:p w14:paraId="769FF102" w14:textId="51BE7BAA" w:rsidR="000262A8" w:rsidRPr="00E945AD" w:rsidRDefault="001A0179">
            <w:pPr>
              <w:spacing w:after="0" w:line="240" w:lineRule="auto"/>
              <w:jc w:val="right"/>
              <w:rPr>
                <w:rFonts w:cs="Arial"/>
                <w:color w:val="000000" w:themeColor="text1"/>
                <w:sz w:val="20"/>
                <w:szCs w:val="20"/>
              </w:rPr>
            </w:pPr>
            <w:r>
              <w:rPr>
                <w:rFonts w:cs="Arial"/>
                <w:color w:val="000000" w:themeColor="text1"/>
                <w:sz w:val="20"/>
                <w:szCs w:val="20"/>
              </w:rPr>
              <w:t>2</w:t>
            </w:r>
            <w:r w:rsidR="000262A8" w:rsidRPr="00E945AD">
              <w:rPr>
                <w:rFonts w:cs="Arial"/>
                <w:color w:val="000000" w:themeColor="text1"/>
                <w:sz w:val="20"/>
                <w:szCs w:val="20"/>
              </w:rPr>
              <w:t>.</w:t>
            </w:r>
            <w:r>
              <w:rPr>
                <w:rFonts w:cs="Arial"/>
                <w:color w:val="000000" w:themeColor="text1"/>
                <w:sz w:val="20"/>
                <w:szCs w:val="20"/>
              </w:rPr>
              <w:t>5</w:t>
            </w:r>
            <w:r w:rsidR="000262A8" w:rsidRPr="00E945AD">
              <w:rPr>
                <w:rFonts w:cs="Arial"/>
                <w:color w:val="000000" w:themeColor="text1"/>
                <w:sz w:val="20"/>
                <w:szCs w:val="20"/>
              </w:rPr>
              <w:t>%</w:t>
            </w:r>
          </w:p>
        </w:tc>
      </w:tr>
      <w:tr w:rsidR="000262A8" w:rsidRPr="002C5599" w14:paraId="6941E5C5" w14:textId="77777777" w:rsidTr="0061134B">
        <w:trPr>
          <w:trHeight w:val="227"/>
          <w:jc w:val="center"/>
        </w:trPr>
        <w:tc>
          <w:tcPr>
            <w:tcW w:w="3118" w:type="dxa"/>
            <w:vMerge/>
            <w:vAlign w:val="center"/>
          </w:tcPr>
          <w:p w14:paraId="6BDA14DC" w14:textId="77777777" w:rsidR="000262A8" w:rsidRPr="00E945AD" w:rsidRDefault="000262A8">
            <w:pPr>
              <w:spacing w:after="0" w:line="240" w:lineRule="auto"/>
              <w:rPr>
                <w:rFonts w:cs="Arial"/>
                <w:color w:val="000000" w:themeColor="text1"/>
                <w:sz w:val="20"/>
                <w:szCs w:val="20"/>
              </w:rPr>
            </w:pPr>
          </w:p>
        </w:tc>
        <w:tc>
          <w:tcPr>
            <w:tcW w:w="1134" w:type="dxa"/>
            <w:vAlign w:val="center"/>
          </w:tcPr>
          <w:p w14:paraId="285F354F" w14:textId="045DC18E" w:rsidR="000262A8" w:rsidRPr="00E945AD" w:rsidRDefault="001E465D">
            <w:pPr>
              <w:spacing w:after="0" w:line="240" w:lineRule="auto"/>
              <w:jc w:val="right"/>
              <w:rPr>
                <w:rFonts w:cs="Arial"/>
                <w:color w:val="000000" w:themeColor="text1"/>
                <w:sz w:val="20"/>
                <w:szCs w:val="20"/>
              </w:rPr>
            </w:pPr>
            <w:r>
              <w:rPr>
                <w:rFonts w:cs="Arial"/>
                <w:color w:val="000000" w:themeColor="text1"/>
                <w:sz w:val="20"/>
                <w:szCs w:val="20"/>
              </w:rPr>
              <w:t>2</w:t>
            </w:r>
            <w:r w:rsidR="000262A8" w:rsidRPr="00E945AD">
              <w:rPr>
                <w:rFonts w:cs="Arial"/>
                <w:color w:val="000000" w:themeColor="text1"/>
                <w:sz w:val="20"/>
                <w:szCs w:val="20"/>
              </w:rPr>
              <w:t>00 K</w:t>
            </w:r>
          </w:p>
        </w:tc>
        <w:tc>
          <w:tcPr>
            <w:tcW w:w="1134" w:type="dxa"/>
            <w:vAlign w:val="center"/>
          </w:tcPr>
          <w:p w14:paraId="678CD510" w14:textId="476F75D3" w:rsidR="000262A8" w:rsidRPr="00E945AD" w:rsidRDefault="000262A8">
            <w:pPr>
              <w:spacing w:after="0" w:line="240" w:lineRule="auto"/>
              <w:jc w:val="right"/>
              <w:rPr>
                <w:rFonts w:cs="Arial"/>
                <w:color w:val="000000" w:themeColor="text1"/>
                <w:sz w:val="20"/>
                <w:szCs w:val="20"/>
              </w:rPr>
            </w:pPr>
            <w:r w:rsidRPr="00E945AD">
              <w:rPr>
                <w:rFonts w:cs="Arial"/>
                <w:color w:val="000000" w:themeColor="text1"/>
                <w:sz w:val="20"/>
                <w:szCs w:val="20"/>
              </w:rPr>
              <w:t>0.</w:t>
            </w:r>
            <w:r w:rsidR="00CF1B72">
              <w:rPr>
                <w:rFonts w:cs="Arial"/>
                <w:color w:val="000000" w:themeColor="text1"/>
                <w:sz w:val="20"/>
                <w:szCs w:val="20"/>
              </w:rPr>
              <w:t>7235</w:t>
            </w:r>
          </w:p>
        </w:tc>
        <w:tc>
          <w:tcPr>
            <w:tcW w:w="850" w:type="dxa"/>
            <w:vAlign w:val="center"/>
          </w:tcPr>
          <w:p w14:paraId="20D6BDF3" w14:textId="1A583B9E" w:rsidR="000262A8" w:rsidRPr="00E945AD" w:rsidRDefault="00CF1B72">
            <w:pPr>
              <w:spacing w:after="0" w:line="240" w:lineRule="auto"/>
              <w:jc w:val="right"/>
              <w:rPr>
                <w:rFonts w:cs="Arial"/>
                <w:color w:val="000000" w:themeColor="text1"/>
                <w:sz w:val="20"/>
                <w:szCs w:val="20"/>
              </w:rPr>
            </w:pPr>
            <w:r>
              <w:rPr>
                <w:rFonts w:cs="Arial"/>
                <w:color w:val="000000" w:themeColor="text1"/>
                <w:sz w:val="20"/>
                <w:szCs w:val="20"/>
              </w:rPr>
              <w:t>3</w:t>
            </w:r>
            <w:r w:rsidR="000262A8" w:rsidRPr="00E945AD">
              <w:rPr>
                <w:rFonts w:cs="Arial"/>
                <w:color w:val="000000" w:themeColor="text1"/>
                <w:sz w:val="20"/>
                <w:szCs w:val="20"/>
              </w:rPr>
              <w:t>.</w:t>
            </w:r>
            <w:r>
              <w:rPr>
                <w:rFonts w:cs="Arial"/>
                <w:color w:val="000000" w:themeColor="text1"/>
                <w:sz w:val="20"/>
                <w:szCs w:val="20"/>
              </w:rPr>
              <w:t>3</w:t>
            </w:r>
            <w:r w:rsidR="000262A8" w:rsidRPr="00E945AD">
              <w:rPr>
                <w:rFonts w:cs="Arial"/>
                <w:color w:val="000000" w:themeColor="text1"/>
                <w:sz w:val="20"/>
                <w:szCs w:val="20"/>
              </w:rPr>
              <w:t>%</w:t>
            </w:r>
          </w:p>
        </w:tc>
      </w:tr>
    </w:tbl>
    <w:p w14:paraId="45ED7B46" w14:textId="77777777" w:rsidR="000262A8" w:rsidRDefault="000262A8" w:rsidP="00765747">
      <w:pPr>
        <w:rPr>
          <w:lang w:val="en-GB" w:eastAsia="ja-JP"/>
        </w:rPr>
      </w:pPr>
    </w:p>
    <w:p w14:paraId="29C91126" w14:textId="2BC56B06" w:rsidR="000262A8" w:rsidRPr="007006CE" w:rsidRDefault="000262A8" w:rsidP="00765747">
      <w:pPr>
        <w:rPr>
          <w:lang w:val="en-GB" w:eastAsia="ja-JP"/>
        </w:rPr>
      </w:pPr>
      <w:r>
        <w:rPr>
          <w:lang w:val="en-GB" w:eastAsia="ja-JP"/>
        </w:rPr>
        <w:t xml:space="preserve">From the above figure, we can observe that the performance of having beam-delay domain </w:t>
      </w:r>
      <w:r w:rsidR="00097600">
        <w:rPr>
          <w:lang w:val="en-GB" w:eastAsia="ja-JP"/>
        </w:rPr>
        <w:t>representation of the channel gives better performance compared to having eigenvector as inputs.</w:t>
      </w:r>
      <w:r w:rsidR="0017312D">
        <w:rPr>
          <w:lang w:val="en-GB" w:eastAsia="ja-JP"/>
        </w:rPr>
        <w:t xml:space="preserve"> Considering this, the model</w:t>
      </w:r>
      <w:r w:rsidR="00A71338">
        <w:rPr>
          <w:lang w:val="en-GB" w:eastAsia="ja-JP"/>
        </w:rPr>
        <w:t xml:space="preserve"> input type may need to also be considered if a discussion on determining the standard/reference model takes place, e.g., during WI.</w:t>
      </w:r>
    </w:p>
    <w:p w14:paraId="3D1ED70D" w14:textId="225AEA11" w:rsidR="00FB7916" w:rsidRDefault="00FB7916" w:rsidP="00FB7916">
      <w:pPr>
        <w:pStyle w:val="Heading2"/>
      </w:pPr>
      <w:r>
        <w:lastRenderedPageBreak/>
        <w:t>4.</w:t>
      </w:r>
      <w:r w:rsidR="00F34247">
        <w:t>3</w:t>
      </w:r>
      <w:r>
        <w:tab/>
      </w:r>
      <w:r w:rsidR="00382F96">
        <w:t>Format for s</w:t>
      </w:r>
      <w:r w:rsidR="000C209D">
        <w:t xml:space="preserve">haring datasets and </w:t>
      </w:r>
      <w:proofErr w:type="gramStart"/>
      <w:r w:rsidR="000C209D">
        <w:t>model</w:t>
      </w:r>
      <w:r w:rsidR="00F34247">
        <w:t>s</w:t>
      </w:r>
      <w:proofErr w:type="gramEnd"/>
    </w:p>
    <w:p w14:paraId="6CDBE9AA" w14:textId="3D0F414B" w:rsidR="00EC2672" w:rsidRDefault="00660F60" w:rsidP="00765747">
      <w:pPr>
        <w:rPr>
          <w:lang w:val="en-GB" w:eastAsia="ja-JP"/>
        </w:rPr>
      </w:pPr>
      <w:r>
        <w:rPr>
          <w:lang w:val="en-GB" w:eastAsia="ja-JP"/>
        </w:rPr>
        <w:t>To facilitate convergence for option 3 or option 4, it may be necessary to share datasets. Whether the dataset sharing would be temporary, permanently stored somewhere, part of a TR or even part of the TS depends on the final details of the</w:t>
      </w:r>
      <w:r w:rsidR="00CD3743">
        <w:rPr>
          <w:lang w:val="en-GB" w:eastAsia="ja-JP"/>
        </w:rPr>
        <w:t xml:space="preserve"> RAN4 approach.</w:t>
      </w:r>
    </w:p>
    <w:p w14:paraId="4B6EEA5A" w14:textId="5F9D98C4" w:rsidR="00F62EBA" w:rsidRDefault="00CD3743" w:rsidP="00765747">
      <w:pPr>
        <w:rPr>
          <w:lang w:val="en-GB" w:eastAsia="ja-JP"/>
        </w:rPr>
      </w:pPr>
      <w:r>
        <w:rPr>
          <w:lang w:val="en-GB" w:eastAsia="ja-JP"/>
        </w:rPr>
        <w:t>However dataset sharing would be used, a</w:t>
      </w:r>
      <w:r w:rsidR="004801C4">
        <w:rPr>
          <w:lang w:val="en-GB" w:eastAsia="ja-JP"/>
        </w:rPr>
        <w:t xml:space="preserve"> common format for the </w:t>
      </w:r>
      <w:r w:rsidR="008E7454">
        <w:rPr>
          <w:lang w:val="en-GB" w:eastAsia="ja-JP"/>
        </w:rPr>
        <w:t>dataset would</w:t>
      </w:r>
      <w:r>
        <w:rPr>
          <w:lang w:val="en-GB" w:eastAsia="ja-JP"/>
        </w:rPr>
        <w:t xml:space="preserve"> be needed</w:t>
      </w:r>
      <w:r w:rsidR="008E7454">
        <w:rPr>
          <w:lang w:val="en-GB" w:eastAsia="ja-JP"/>
        </w:rPr>
        <w:t xml:space="preserve"> facilitate </w:t>
      </w:r>
      <w:r w:rsidR="00DB5403">
        <w:rPr>
          <w:lang w:val="en-GB" w:eastAsia="ja-JP"/>
        </w:rPr>
        <w:t>access by multiple parties</w:t>
      </w:r>
      <w:r w:rsidR="008E7454">
        <w:rPr>
          <w:lang w:val="en-GB" w:eastAsia="ja-JP"/>
        </w:rPr>
        <w:t xml:space="preserve">. </w:t>
      </w:r>
      <w:r w:rsidR="00B76046">
        <w:rPr>
          <w:lang w:val="en-GB" w:eastAsia="ja-JP"/>
        </w:rPr>
        <w:t>Different format</w:t>
      </w:r>
      <w:r w:rsidR="00DB5403">
        <w:rPr>
          <w:lang w:val="en-GB" w:eastAsia="ja-JP"/>
        </w:rPr>
        <w:t>s</w:t>
      </w:r>
      <w:r w:rsidR="00B76046">
        <w:rPr>
          <w:lang w:val="en-GB" w:eastAsia="ja-JP"/>
        </w:rPr>
        <w:t xml:space="preserve"> </w:t>
      </w:r>
      <w:r w:rsidR="00DB5403">
        <w:rPr>
          <w:lang w:val="en-GB" w:eastAsia="ja-JP"/>
        </w:rPr>
        <w:t>are available</w:t>
      </w:r>
      <w:r w:rsidR="00B76046">
        <w:rPr>
          <w:lang w:val="en-GB" w:eastAsia="ja-JP"/>
        </w:rPr>
        <w:t xml:space="preserve">, such as a compress </w:t>
      </w:r>
      <w:proofErr w:type="spellStart"/>
      <w:r w:rsidR="00F62EBA">
        <w:rPr>
          <w:lang w:val="en-GB" w:eastAsia="ja-JP"/>
        </w:rPr>
        <w:t>N</w:t>
      </w:r>
      <w:r w:rsidR="00B76046">
        <w:rPr>
          <w:lang w:val="en-GB" w:eastAsia="ja-JP"/>
        </w:rPr>
        <w:t>umpy</w:t>
      </w:r>
      <w:proofErr w:type="spellEnd"/>
      <w:r w:rsidR="00B76046">
        <w:rPr>
          <w:lang w:val="en-GB" w:eastAsia="ja-JP"/>
        </w:rPr>
        <w:t xml:space="preserve"> dataset</w:t>
      </w:r>
      <w:r w:rsidR="0000597B">
        <w:rPr>
          <w:lang w:val="en-GB" w:eastAsia="ja-JP"/>
        </w:rPr>
        <w:t>,</w:t>
      </w:r>
      <w:r w:rsidR="00F303BB">
        <w:rPr>
          <w:lang w:val="en-GB" w:eastAsia="ja-JP"/>
        </w:rPr>
        <w:t xml:space="preserve"> a CSV</w:t>
      </w:r>
      <w:r w:rsidR="00DB5403">
        <w:rPr>
          <w:lang w:val="en-GB" w:eastAsia="ja-JP"/>
        </w:rPr>
        <w:t>. There is a need to discuss carefully and ensure that formats that are used enable wide and open access.</w:t>
      </w:r>
      <w:r w:rsidR="00C639D2">
        <w:rPr>
          <w:lang w:val="en-GB" w:eastAsia="ja-JP"/>
        </w:rPr>
        <w:t xml:space="preserve"> The storage location is also an important point</w:t>
      </w:r>
      <w:r w:rsidR="00F64ACB">
        <w:rPr>
          <w:lang w:val="en-GB" w:eastAsia="ja-JP"/>
        </w:rPr>
        <w:t>.</w:t>
      </w:r>
    </w:p>
    <w:p w14:paraId="36FBF74C" w14:textId="1F9BE9B1" w:rsidR="00241168" w:rsidRDefault="000074E7" w:rsidP="00241168">
      <w:pPr>
        <w:pStyle w:val="Observation"/>
        <w:rPr>
          <w:lang w:val="en-GB"/>
        </w:rPr>
      </w:pPr>
      <w:bookmarkStart w:id="17" w:name="_Toc174116848"/>
      <w:r>
        <w:rPr>
          <w:lang w:val="en-GB"/>
        </w:rPr>
        <w:t>There is a need to carefully consider a representation for datasets that enables wide and open access.</w:t>
      </w:r>
      <w:bookmarkEnd w:id="17"/>
    </w:p>
    <w:p w14:paraId="030BBD17" w14:textId="58B040D8" w:rsidR="00956198" w:rsidRDefault="00EE5270" w:rsidP="00765747">
      <w:pPr>
        <w:rPr>
          <w:lang w:val="en-GB" w:eastAsia="ja-JP"/>
        </w:rPr>
      </w:pPr>
      <w:r>
        <w:rPr>
          <w:lang w:val="en-GB" w:eastAsia="ja-JP"/>
        </w:rPr>
        <w:t xml:space="preserve">Apart from datasets, </w:t>
      </w:r>
      <w:r w:rsidR="00464F30">
        <w:rPr>
          <w:lang w:val="en-GB" w:eastAsia="ja-JP"/>
        </w:rPr>
        <w:t>transfer or storage of models may be needed. Capturing of models in the TS is obviously necessary for option 3</w:t>
      </w:r>
      <w:r w:rsidR="0050175E">
        <w:rPr>
          <w:lang w:val="en-GB" w:eastAsia="ja-JP"/>
        </w:rPr>
        <w:t>. Furthermore, capturing of reference models may be needed for developing requirements, even for other use cases, either temporarily or in technical reports.</w:t>
      </w:r>
      <w:r w:rsidR="00510B77">
        <w:rPr>
          <w:lang w:val="en-GB" w:eastAsia="ja-JP"/>
        </w:rPr>
        <w:t xml:space="preserve"> A range of different </w:t>
      </w:r>
      <w:r w:rsidR="00956198">
        <w:rPr>
          <w:lang w:val="en-GB" w:eastAsia="ja-JP"/>
        </w:rPr>
        <w:t>frameworks</w:t>
      </w:r>
      <w:r w:rsidR="00510B77">
        <w:rPr>
          <w:lang w:val="en-GB" w:eastAsia="ja-JP"/>
        </w:rPr>
        <w:t xml:space="preserve"> for model</w:t>
      </w:r>
      <w:r w:rsidR="00A864C2">
        <w:rPr>
          <w:lang w:val="en-GB" w:eastAsia="ja-JP"/>
        </w:rPr>
        <w:t xml:space="preserve"> representatio</w:t>
      </w:r>
      <w:r w:rsidR="00956198">
        <w:rPr>
          <w:lang w:val="en-GB" w:eastAsia="ja-JP"/>
        </w:rPr>
        <w:t>n exist</w:t>
      </w:r>
      <w:r w:rsidR="008A6034">
        <w:rPr>
          <w:lang w:val="en-GB" w:eastAsia="ja-JP"/>
        </w:rPr>
        <w:t xml:space="preserve"> and they might not always be compatible</w:t>
      </w:r>
      <w:r w:rsidR="00CF7DBA">
        <w:rPr>
          <w:lang w:val="en-GB" w:eastAsia="ja-JP"/>
        </w:rPr>
        <w:t xml:space="preserve"> between each other</w:t>
      </w:r>
      <w:r w:rsidR="00F24C6B">
        <w:rPr>
          <w:lang w:val="en-GB" w:eastAsia="ja-JP"/>
        </w:rPr>
        <w:t xml:space="preserve"> (</w:t>
      </w:r>
      <w:proofErr w:type="spellStart"/>
      <w:r w:rsidR="00F24C6B">
        <w:rPr>
          <w:lang w:val="en-GB" w:eastAsia="ja-JP"/>
        </w:rPr>
        <w:t>Pytorch</w:t>
      </w:r>
      <w:proofErr w:type="spellEnd"/>
      <w:r w:rsidR="00F24C6B">
        <w:rPr>
          <w:lang w:val="en-GB" w:eastAsia="ja-JP"/>
        </w:rPr>
        <w:t xml:space="preserve">, TensorFlow, </w:t>
      </w:r>
      <w:proofErr w:type="spellStart"/>
      <w:proofErr w:type="gramStart"/>
      <w:r w:rsidR="00F24C6B">
        <w:rPr>
          <w:lang w:val="en-GB" w:eastAsia="ja-JP"/>
        </w:rPr>
        <w:t>Keras,</w:t>
      </w:r>
      <w:r w:rsidR="00451793">
        <w:rPr>
          <w:lang w:val="en-GB" w:eastAsia="ja-JP"/>
        </w:rPr>
        <w:t>SciKit</w:t>
      </w:r>
      <w:proofErr w:type="spellEnd"/>
      <w:proofErr w:type="gramEnd"/>
      <w:r w:rsidR="00451793">
        <w:rPr>
          <w:lang w:val="en-GB" w:eastAsia="ja-JP"/>
        </w:rPr>
        <w:t xml:space="preserve"> Learn, </w:t>
      </w:r>
      <w:r w:rsidR="00CF7DBA">
        <w:rPr>
          <w:lang w:val="en-GB" w:eastAsia="ja-JP"/>
        </w:rPr>
        <w:t xml:space="preserve">Jax, …). </w:t>
      </w:r>
      <w:r w:rsidR="00C62857">
        <w:rPr>
          <w:lang w:val="en-GB" w:eastAsia="ja-JP"/>
        </w:rPr>
        <w:t xml:space="preserve">Similarly to the case with dataset sharing, it </w:t>
      </w:r>
      <w:r w:rsidR="00BE0E2D">
        <w:rPr>
          <w:lang w:val="en-GB" w:eastAsia="ja-JP"/>
        </w:rPr>
        <w:t>is important to ensure an open and wide access.</w:t>
      </w:r>
    </w:p>
    <w:p w14:paraId="102F545F" w14:textId="1BB6C9D9" w:rsidR="000074E7" w:rsidRDefault="000074E7" w:rsidP="000074E7">
      <w:pPr>
        <w:pStyle w:val="Observation"/>
        <w:rPr>
          <w:lang w:val="en-GB"/>
        </w:rPr>
      </w:pPr>
      <w:bookmarkStart w:id="18" w:name="_Toc174116849"/>
      <w:r>
        <w:rPr>
          <w:lang w:val="en-GB"/>
        </w:rPr>
        <w:t xml:space="preserve">There is a need to consider a model </w:t>
      </w:r>
      <w:r w:rsidR="00FC17E3">
        <w:rPr>
          <w:lang w:val="en-GB"/>
        </w:rPr>
        <w:t>representation</w:t>
      </w:r>
      <w:r>
        <w:rPr>
          <w:lang w:val="en-GB"/>
        </w:rPr>
        <w:t xml:space="preserve"> that enables a wide and open access.</w:t>
      </w:r>
      <w:bookmarkEnd w:id="18"/>
    </w:p>
    <w:p w14:paraId="10AA0F11" w14:textId="4888B77A" w:rsidR="00F62EBA" w:rsidRDefault="00BE0E2D" w:rsidP="00765747">
      <w:pPr>
        <w:rPr>
          <w:lang w:val="en-GB" w:eastAsia="ja-JP"/>
        </w:rPr>
      </w:pPr>
      <w:r>
        <w:rPr>
          <w:lang w:val="en-GB" w:eastAsia="ja-JP"/>
        </w:rPr>
        <w:t>T</w:t>
      </w:r>
      <w:r w:rsidR="00FC44ED">
        <w:rPr>
          <w:lang w:val="en-GB" w:eastAsia="ja-JP"/>
        </w:rPr>
        <w:t xml:space="preserve">he selected method to share models might change depending on what is the purpose; </w:t>
      </w:r>
      <w:r w:rsidR="004F0876">
        <w:rPr>
          <w:lang w:val="en-GB" w:eastAsia="ja-JP"/>
        </w:rPr>
        <w:t xml:space="preserve">it could be only for performance </w:t>
      </w:r>
      <w:r w:rsidR="00CE7C11">
        <w:rPr>
          <w:lang w:val="en-GB" w:eastAsia="ja-JP"/>
        </w:rPr>
        <w:t>verification,</w:t>
      </w:r>
      <w:r w:rsidR="004F0876">
        <w:rPr>
          <w:lang w:val="en-GB" w:eastAsia="ja-JP"/>
        </w:rPr>
        <w:t xml:space="preserve"> or </w:t>
      </w:r>
      <w:r w:rsidR="00BF3101">
        <w:rPr>
          <w:lang w:val="en-GB" w:eastAsia="ja-JP"/>
        </w:rPr>
        <w:t>it could be for integrating a reference model into hardware, which require</w:t>
      </w:r>
      <w:r w:rsidR="00241168">
        <w:rPr>
          <w:lang w:val="en-GB" w:eastAsia="ja-JP"/>
        </w:rPr>
        <w:t>s</w:t>
      </w:r>
      <w:r w:rsidR="00BF3101">
        <w:rPr>
          <w:lang w:val="en-GB" w:eastAsia="ja-JP"/>
        </w:rPr>
        <w:t xml:space="preserve"> a deep and detailed descriptions of the</w:t>
      </w:r>
      <w:r w:rsidR="00F051D2">
        <w:rPr>
          <w:lang w:val="en-GB" w:eastAsia="ja-JP"/>
        </w:rPr>
        <w:t xml:space="preserve"> architecture and weights.</w:t>
      </w:r>
      <w:r w:rsidR="00B66BB3">
        <w:rPr>
          <w:lang w:val="en-GB" w:eastAsia="ja-JP"/>
        </w:rPr>
        <w:t xml:space="preserve"> If </w:t>
      </w:r>
      <w:r w:rsidR="00D77964">
        <w:rPr>
          <w:lang w:val="en-GB" w:eastAsia="ja-JP"/>
        </w:rPr>
        <w:t xml:space="preserve">only a performance verification is </w:t>
      </w:r>
      <w:r w:rsidR="00E574D2">
        <w:rPr>
          <w:lang w:val="en-GB" w:eastAsia="ja-JP"/>
        </w:rPr>
        <w:t xml:space="preserve">necessary, then a </w:t>
      </w:r>
      <w:proofErr w:type="spellStart"/>
      <w:r w:rsidR="00C32380">
        <w:rPr>
          <w:lang w:val="en-GB" w:eastAsia="ja-JP"/>
        </w:rPr>
        <w:t>G</w:t>
      </w:r>
      <w:r w:rsidR="00E574D2">
        <w:rPr>
          <w:lang w:val="en-GB" w:eastAsia="ja-JP"/>
        </w:rPr>
        <w:t>ithub</w:t>
      </w:r>
      <w:proofErr w:type="spellEnd"/>
      <w:r w:rsidR="00E574D2">
        <w:rPr>
          <w:lang w:val="en-GB" w:eastAsia="ja-JP"/>
        </w:rPr>
        <w:t xml:space="preserve"> repository </w:t>
      </w:r>
      <w:r w:rsidR="001B289C">
        <w:rPr>
          <w:lang w:val="en-GB" w:eastAsia="ja-JP"/>
        </w:rPr>
        <w:t xml:space="preserve">containing all the details might be enough to allow all company to reproduce the result, it could include </w:t>
      </w:r>
      <w:r w:rsidR="00354ADD">
        <w:rPr>
          <w:lang w:val="en-GB" w:eastAsia="ja-JP"/>
        </w:rPr>
        <w:t xml:space="preserve">a Docker file and/or a python environment requirement. </w:t>
      </w:r>
      <w:r w:rsidR="00F30DA4">
        <w:rPr>
          <w:lang w:val="en-GB" w:eastAsia="ja-JP"/>
        </w:rPr>
        <w:t xml:space="preserve">When more detail about the model is required, </w:t>
      </w:r>
      <w:r w:rsidR="004B4C72">
        <w:rPr>
          <w:lang w:val="en-GB" w:eastAsia="ja-JP"/>
        </w:rPr>
        <w:t xml:space="preserve">a graph representation of the model </w:t>
      </w:r>
      <w:r w:rsidR="009475F6">
        <w:rPr>
          <w:lang w:val="en-GB" w:eastAsia="ja-JP"/>
        </w:rPr>
        <w:t>could</w:t>
      </w:r>
      <w:r w:rsidR="004B4C72">
        <w:rPr>
          <w:lang w:val="en-GB" w:eastAsia="ja-JP"/>
        </w:rPr>
        <w:t xml:space="preserve"> be required</w:t>
      </w:r>
      <w:r w:rsidR="009475F6">
        <w:rPr>
          <w:lang w:val="en-GB" w:eastAsia="ja-JP"/>
        </w:rPr>
        <w:t xml:space="preserve">, together with the weights. </w:t>
      </w:r>
      <w:r w:rsidR="008064E8">
        <w:rPr>
          <w:lang w:val="en-GB" w:eastAsia="ja-JP"/>
        </w:rPr>
        <w:t>T</w:t>
      </w:r>
      <w:r w:rsidR="004554D4">
        <w:rPr>
          <w:lang w:val="en-GB" w:eastAsia="ja-JP"/>
        </w:rPr>
        <w:t xml:space="preserve">he graph representation </w:t>
      </w:r>
      <w:r w:rsidR="00033199">
        <w:rPr>
          <w:lang w:val="en-GB" w:eastAsia="ja-JP"/>
        </w:rPr>
        <w:t xml:space="preserve">of model </w:t>
      </w:r>
      <w:r w:rsidR="008064E8">
        <w:rPr>
          <w:lang w:val="en-GB" w:eastAsia="ja-JP"/>
        </w:rPr>
        <w:t xml:space="preserve">will </w:t>
      </w:r>
      <w:r w:rsidR="00A77050">
        <w:rPr>
          <w:lang w:val="en-GB" w:eastAsia="ja-JP"/>
        </w:rPr>
        <w:t>describe</w:t>
      </w:r>
      <w:r w:rsidR="008064E8">
        <w:rPr>
          <w:lang w:val="en-GB" w:eastAsia="ja-JP"/>
        </w:rPr>
        <w:t xml:space="preserve"> all the </w:t>
      </w:r>
      <w:r w:rsidR="00A77050">
        <w:rPr>
          <w:lang w:val="en-GB" w:eastAsia="ja-JP"/>
        </w:rPr>
        <w:t>operations</w:t>
      </w:r>
      <w:r w:rsidR="00D759AC">
        <w:rPr>
          <w:lang w:val="en-GB" w:eastAsia="ja-JP"/>
        </w:rPr>
        <w:t>, based on a</w:t>
      </w:r>
      <w:r w:rsidR="00DB657F">
        <w:rPr>
          <w:lang w:val="en-GB" w:eastAsia="ja-JP"/>
        </w:rPr>
        <w:t>n existing set of available operation</w:t>
      </w:r>
      <w:r w:rsidR="00A262CA">
        <w:rPr>
          <w:lang w:val="en-GB" w:eastAsia="ja-JP"/>
        </w:rPr>
        <w:t>, and will need to be agreed in RAN4</w:t>
      </w:r>
      <w:r w:rsidR="00DB657F">
        <w:rPr>
          <w:lang w:val="en-GB" w:eastAsia="ja-JP"/>
        </w:rPr>
        <w:t>.</w:t>
      </w:r>
      <w:r w:rsidR="0034212C">
        <w:rPr>
          <w:lang w:val="en-GB" w:eastAsia="ja-JP"/>
        </w:rPr>
        <w:t xml:space="preserve"> This common representation would then </w:t>
      </w:r>
      <w:r w:rsidR="00A14929">
        <w:rPr>
          <w:lang w:val="en-GB" w:eastAsia="ja-JP"/>
        </w:rPr>
        <w:t xml:space="preserve">be used </w:t>
      </w:r>
      <w:r w:rsidR="00936403">
        <w:rPr>
          <w:lang w:val="en-GB" w:eastAsia="ja-JP"/>
        </w:rPr>
        <w:t xml:space="preserve">to recreate the ML model in each preferred </w:t>
      </w:r>
      <w:r w:rsidR="002D7134">
        <w:rPr>
          <w:lang w:val="en-GB" w:eastAsia="ja-JP"/>
        </w:rPr>
        <w:t>framework.</w:t>
      </w:r>
    </w:p>
    <w:p w14:paraId="4229AA51" w14:textId="77777777" w:rsidR="002D7134" w:rsidRPr="00765747" w:rsidRDefault="000074E7" w:rsidP="002D7134">
      <w:pPr>
        <w:pStyle w:val="Observation"/>
        <w:rPr>
          <w:lang w:val="en-GB"/>
        </w:rPr>
        <w:sectPr w:rsidR="002D7134" w:rsidRPr="00765747" w:rsidSect="002D7134">
          <w:headerReference w:type="even" r:id="rId16"/>
          <w:footerReference w:type="default" r:id="rId17"/>
          <w:footnotePr>
            <w:numRestart w:val="eachSect"/>
          </w:footnotePr>
          <w:pgSz w:w="11907" w:h="16840" w:code="9"/>
          <w:pgMar w:top="1418" w:right="1134" w:bottom="1134" w:left="1134" w:header="680" w:footer="567" w:gutter="0"/>
          <w:cols w:space="720"/>
        </w:sectPr>
      </w:pPr>
      <w:bookmarkStart w:id="19" w:name="_Toc174116850"/>
      <w:r>
        <w:rPr>
          <w:lang w:val="en-GB"/>
        </w:rPr>
        <w:t>The framework used for sharing models may depend on the purpose of sharing (</w:t>
      </w:r>
      <w:r w:rsidR="00147575">
        <w:rPr>
          <w:lang w:val="en-GB"/>
        </w:rPr>
        <w:t>performance verification, detailed implementation in hardware etc.)</w:t>
      </w:r>
      <w:bookmarkEnd w:id="19"/>
    </w:p>
    <w:p w14:paraId="6C5BAE5D" w14:textId="77777777" w:rsidR="002D7134" w:rsidRDefault="002D7134" w:rsidP="002D7134">
      <w:pPr>
        <w:pStyle w:val="Observation"/>
        <w:numPr>
          <w:ilvl w:val="0"/>
          <w:numId w:val="0"/>
        </w:numPr>
        <w:rPr>
          <w:lang w:val="en-GB"/>
        </w:rPr>
      </w:pPr>
    </w:p>
    <w:p w14:paraId="065C4866" w14:textId="4FE66070" w:rsidR="000074E7" w:rsidRPr="00765747" w:rsidRDefault="00CC6659" w:rsidP="000074E7">
      <w:pPr>
        <w:pStyle w:val="Observation"/>
        <w:rPr>
          <w:lang w:val="en-GB"/>
        </w:rPr>
        <w:sectPr w:rsidR="000074E7" w:rsidRPr="00765747">
          <w:headerReference w:type="even" r:id="rId18"/>
          <w:footerReference w:type="default" r:id="rId19"/>
          <w:footnotePr>
            <w:numRestart w:val="eachSect"/>
          </w:footnotePr>
          <w:pgSz w:w="11907" w:h="16840" w:code="9"/>
          <w:pgMar w:top="1418" w:right="1134" w:bottom="1134" w:left="1134" w:header="680" w:footer="567" w:gutter="0"/>
          <w:cols w:space="720"/>
        </w:sectPr>
      </w:pPr>
      <w:bookmarkStart w:id="20" w:name="_Toc174116851"/>
      <w:r>
        <w:rPr>
          <w:lang w:val="en-GB"/>
        </w:rPr>
        <w:t>A common</w:t>
      </w:r>
      <w:r w:rsidR="002D7134">
        <w:rPr>
          <w:lang w:val="en-GB"/>
        </w:rPr>
        <w:t xml:space="preserve"> </w:t>
      </w:r>
      <w:r w:rsidR="00207517">
        <w:rPr>
          <w:lang w:val="en-GB"/>
        </w:rPr>
        <w:t xml:space="preserve">graph representation of the shared ML model </w:t>
      </w:r>
      <w:r w:rsidR="00EB169C">
        <w:rPr>
          <w:lang w:val="en-GB"/>
        </w:rPr>
        <w:t>might be</w:t>
      </w:r>
      <w:r w:rsidR="001837A0">
        <w:rPr>
          <w:lang w:val="en-GB"/>
        </w:rPr>
        <w:t xml:space="preserve"> used</w:t>
      </w:r>
      <w:r w:rsidR="00C32380">
        <w:rPr>
          <w:lang w:val="en-GB"/>
        </w:rPr>
        <w:t xml:space="preserve"> to describe completely the </w:t>
      </w:r>
      <w:proofErr w:type="gramStart"/>
      <w:r w:rsidR="00C32380">
        <w:rPr>
          <w:lang w:val="en-GB"/>
        </w:rPr>
        <w:t>model</w:t>
      </w:r>
      <w:r w:rsidR="00EB169C">
        <w:rPr>
          <w:lang w:val="en-GB"/>
        </w:rPr>
        <w:t>s</w:t>
      </w:r>
      <w:proofErr w:type="gramEnd"/>
      <w:r w:rsidR="00970494">
        <w:rPr>
          <w:lang w:val="en-GB"/>
        </w:rPr>
        <w:t xml:space="preserve"> architecture</w:t>
      </w:r>
      <w:r w:rsidR="001837A0">
        <w:rPr>
          <w:lang w:val="en-GB"/>
        </w:rPr>
        <w:t>.</w:t>
      </w:r>
      <w:bookmarkEnd w:id="20"/>
    </w:p>
    <w:p w14:paraId="37EB5693" w14:textId="77777777" w:rsidR="00C01F33" w:rsidRPr="00CE0424" w:rsidRDefault="00C01F33" w:rsidP="00FB7916">
      <w:pPr>
        <w:pStyle w:val="Heading1"/>
        <w:ind w:left="0" w:firstLine="0"/>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77B3209" w14:textId="2E2A7D8D" w:rsidR="00490117"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116842" w:history="1">
        <w:r w:rsidR="00490117" w:rsidRPr="00CC49CB">
          <w:rPr>
            <w:rStyle w:val="Hyperlink"/>
            <w:noProof/>
            <w:lang w:val="en-GB"/>
          </w:rPr>
          <w:t>Observation 1</w:t>
        </w:r>
        <w:r w:rsidR="00490117">
          <w:rPr>
            <w:rFonts w:asciiTheme="minorHAnsi" w:eastAsiaTheme="minorEastAsia" w:hAnsiTheme="minorHAnsi"/>
            <w:b w:val="0"/>
            <w:noProof/>
            <w:kern w:val="2"/>
            <w:sz w:val="22"/>
            <w:lang w:val="en-SE" w:eastAsia="en-SE"/>
            <w14:ligatures w14:val="standardContextual"/>
          </w:rPr>
          <w:tab/>
        </w:r>
        <w:r w:rsidR="00490117" w:rsidRPr="00CC49CB">
          <w:rPr>
            <w:rStyle w:val="Hyperlink"/>
            <w:noProof/>
            <w:lang w:val="en-GB"/>
          </w:rPr>
          <w:t>The test decoder will set the latent space that is contained within real encoders and decoders.</w:t>
        </w:r>
      </w:hyperlink>
    </w:p>
    <w:p w14:paraId="4C3B8A71" w14:textId="631202B0"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43" w:history="1">
        <w:r w:rsidR="00490117" w:rsidRPr="00CC49CB">
          <w:rPr>
            <w:rStyle w:val="Hyperlink"/>
            <w:noProof/>
            <w:lang w:val="en-GB"/>
          </w:rPr>
          <w:t>Observation 2</w:t>
        </w:r>
        <w:r w:rsidR="00490117">
          <w:rPr>
            <w:rFonts w:asciiTheme="minorHAnsi" w:eastAsiaTheme="minorEastAsia" w:hAnsiTheme="minorHAnsi"/>
            <w:b w:val="0"/>
            <w:noProof/>
            <w:kern w:val="2"/>
            <w:sz w:val="22"/>
            <w:lang w:val="en-SE" w:eastAsia="en-SE"/>
            <w14:ligatures w14:val="standardContextual"/>
          </w:rPr>
          <w:tab/>
        </w:r>
        <w:r w:rsidR="00490117" w:rsidRPr="00CC49CB">
          <w:rPr>
            <w:rStyle w:val="Hyperlink"/>
            <w:noProof/>
            <w:lang w:val="en-GB"/>
          </w:rPr>
          <w:t>The test decoder and the latent space it represents must be sufficiently rich to be useful for real world operation.</w:t>
        </w:r>
      </w:hyperlink>
    </w:p>
    <w:p w14:paraId="233ADE9B" w14:textId="616BFDB3"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44" w:history="1">
        <w:r w:rsidR="00490117" w:rsidRPr="00CC49CB">
          <w:rPr>
            <w:rStyle w:val="Hyperlink"/>
            <w:noProof/>
            <w:lang w:val="en-GB"/>
          </w:rPr>
          <w:t>Observation 3</w:t>
        </w:r>
        <w:r w:rsidR="00490117">
          <w:rPr>
            <w:rFonts w:asciiTheme="minorHAnsi" w:eastAsiaTheme="minorEastAsia" w:hAnsiTheme="minorHAnsi"/>
            <w:b w:val="0"/>
            <w:noProof/>
            <w:kern w:val="2"/>
            <w:sz w:val="22"/>
            <w:lang w:val="en-SE" w:eastAsia="en-SE"/>
            <w14:ligatures w14:val="standardContextual"/>
          </w:rPr>
          <w:tab/>
        </w:r>
        <w:r w:rsidR="00490117" w:rsidRPr="00CC49CB">
          <w:rPr>
            <w:rStyle w:val="Hyperlink"/>
            <w:noProof/>
            <w:lang w:val="en-GB"/>
          </w:rPr>
          <w:t>A large amount of discussion will be needed to fix assumptions on model structure, complexity and some detailed implementation aspects in a real WI.</w:t>
        </w:r>
      </w:hyperlink>
    </w:p>
    <w:p w14:paraId="247A93B6" w14:textId="58F11D74"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45" w:history="1">
        <w:r w:rsidR="00490117" w:rsidRPr="00CC49CB">
          <w:rPr>
            <w:rStyle w:val="Hyperlink"/>
            <w:noProof/>
            <w:lang w:val="en-GB"/>
          </w:rPr>
          <w:t>Observation 4</w:t>
        </w:r>
        <w:r w:rsidR="00490117">
          <w:rPr>
            <w:rFonts w:asciiTheme="minorHAnsi" w:eastAsiaTheme="minorEastAsia" w:hAnsiTheme="minorHAnsi"/>
            <w:b w:val="0"/>
            <w:noProof/>
            <w:kern w:val="2"/>
            <w:sz w:val="22"/>
            <w:lang w:val="en-SE" w:eastAsia="en-SE"/>
            <w14:ligatures w14:val="standardContextual"/>
          </w:rPr>
          <w:tab/>
        </w:r>
        <w:r w:rsidR="00490117" w:rsidRPr="00CC49CB">
          <w:rPr>
            <w:rStyle w:val="Hyperlink"/>
            <w:noProof/>
            <w:lang w:val="en-GB"/>
          </w:rPr>
          <w:t>The test decoder need not be interoperable with all reference encoders considered during the RAN4 evaluation.</w:t>
        </w:r>
      </w:hyperlink>
    </w:p>
    <w:p w14:paraId="0D8177D3" w14:textId="6F8E417D"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46" w:history="1">
        <w:r w:rsidR="00490117" w:rsidRPr="00CC49CB">
          <w:rPr>
            <w:rStyle w:val="Hyperlink"/>
            <w:noProof/>
            <w:lang w:val="en-GB"/>
          </w:rPr>
          <w:t>Observation 5</w:t>
        </w:r>
        <w:r w:rsidR="00490117">
          <w:rPr>
            <w:rFonts w:asciiTheme="minorHAnsi" w:eastAsiaTheme="minorEastAsia" w:hAnsiTheme="minorHAnsi"/>
            <w:b w:val="0"/>
            <w:noProof/>
            <w:kern w:val="2"/>
            <w:sz w:val="22"/>
            <w:lang w:val="en-SE" w:eastAsia="en-SE"/>
            <w14:ligatures w14:val="standardContextual"/>
          </w:rPr>
          <w:tab/>
        </w:r>
        <w:r w:rsidR="00490117" w:rsidRPr="00CC49CB">
          <w:rPr>
            <w:rStyle w:val="Hyperlink"/>
            <w:noProof/>
            <w:lang w:val="en-GB"/>
          </w:rPr>
          <w:t>If convergence is observed in performance of different encoder/decoder pairs under the same evaluation conditions then the difference between different companies encoder/Decoder models is in the latent space representation, but not the performance.</w:t>
        </w:r>
      </w:hyperlink>
    </w:p>
    <w:p w14:paraId="3ADE90CD" w14:textId="42EE00E4"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47" w:history="1">
        <w:r w:rsidR="00490117" w:rsidRPr="00CC49CB">
          <w:rPr>
            <w:rStyle w:val="Hyperlink"/>
            <w:noProof/>
            <w:lang w:val="en-GB"/>
          </w:rPr>
          <w:t>Observation 6</w:t>
        </w:r>
        <w:r w:rsidR="00490117">
          <w:rPr>
            <w:rFonts w:asciiTheme="minorHAnsi" w:eastAsiaTheme="minorEastAsia" w:hAnsiTheme="minorHAnsi"/>
            <w:b w:val="0"/>
            <w:noProof/>
            <w:kern w:val="2"/>
            <w:sz w:val="22"/>
            <w:lang w:val="en-SE" w:eastAsia="en-SE"/>
            <w14:ligatures w14:val="standardContextual"/>
          </w:rPr>
          <w:tab/>
        </w:r>
        <w:r w:rsidR="00490117" w:rsidRPr="00CC49CB">
          <w:rPr>
            <w:rStyle w:val="Hyperlink"/>
            <w:noProof/>
            <w:lang w:val="en-GB"/>
          </w:rPr>
          <w:t>Once the standardized test decoder is available, encoder vendors can create real encoders that can interoperate with the standardized encoder.</w:t>
        </w:r>
      </w:hyperlink>
    </w:p>
    <w:p w14:paraId="0765D654" w14:textId="39717D21"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48" w:history="1">
        <w:r w:rsidR="00490117" w:rsidRPr="00CC49CB">
          <w:rPr>
            <w:rStyle w:val="Hyperlink"/>
            <w:noProof/>
            <w:lang w:val="en-GB"/>
          </w:rPr>
          <w:t>Observation 7</w:t>
        </w:r>
        <w:r w:rsidR="00490117">
          <w:rPr>
            <w:rFonts w:asciiTheme="minorHAnsi" w:eastAsiaTheme="minorEastAsia" w:hAnsiTheme="minorHAnsi"/>
            <w:b w:val="0"/>
            <w:noProof/>
            <w:kern w:val="2"/>
            <w:sz w:val="22"/>
            <w:lang w:val="en-SE" w:eastAsia="en-SE"/>
            <w14:ligatures w14:val="standardContextual"/>
          </w:rPr>
          <w:tab/>
        </w:r>
        <w:r w:rsidR="00490117" w:rsidRPr="00CC49CB">
          <w:rPr>
            <w:rStyle w:val="Hyperlink"/>
            <w:noProof/>
            <w:lang w:val="en-GB"/>
          </w:rPr>
          <w:t>There is a need to carefully consider a representation for datasets that enables wide and open access.</w:t>
        </w:r>
      </w:hyperlink>
    </w:p>
    <w:p w14:paraId="68DBFD6D" w14:textId="39F5E887"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49" w:history="1">
        <w:r w:rsidR="00490117" w:rsidRPr="00CC49CB">
          <w:rPr>
            <w:rStyle w:val="Hyperlink"/>
            <w:noProof/>
            <w:lang w:val="en-GB"/>
          </w:rPr>
          <w:t>Observation 8</w:t>
        </w:r>
        <w:r w:rsidR="00490117">
          <w:rPr>
            <w:rFonts w:asciiTheme="minorHAnsi" w:eastAsiaTheme="minorEastAsia" w:hAnsiTheme="minorHAnsi"/>
            <w:b w:val="0"/>
            <w:noProof/>
            <w:kern w:val="2"/>
            <w:sz w:val="22"/>
            <w:lang w:val="en-SE" w:eastAsia="en-SE"/>
            <w14:ligatures w14:val="standardContextual"/>
          </w:rPr>
          <w:tab/>
        </w:r>
        <w:r w:rsidR="00490117" w:rsidRPr="00CC49CB">
          <w:rPr>
            <w:rStyle w:val="Hyperlink"/>
            <w:noProof/>
            <w:lang w:val="en-GB"/>
          </w:rPr>
          <w:t>There is a need to consider a model representation that enables a wide and open access.</w:t>
        </w:r>
      </w:hyperlink>
    </w:p>
    <w:p w14:paraId="5A961F2E" w14:textId="028C5E0D"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50" w:history="1">
        <w:r w:rsidR="00490117" w:rsidRPr="00CC49CB">
          <w:rPr>
            <w:rStyle w:val="Hyperlink"/>
            <w:noProof/>
            <w:lang w:val="en-GB"/>
          </w:rPr>
          <w:t>Observation 9</w:t>
        </w:r>
        <w:r w:rsidR="00490117">
          <w:rPr>
            <w:rFonts w:asciiTheme="minorHAnsi" w:eastAsiaTheme="minorEastAsia" w:hAnsiTheme="minorHAnsi"/>
            <w:b w:val="0"/>
            <w:noProof/>
            <w:kern w:val="2"/>
            <w:sz w:val="22"/>
            <w:lang w:val="en-SE" w:eastAsia="en-SE"/>
            <w14:ligatures w14:val="standardContextual"/>
          </w:rPr>
          <w:tab/>
        </w:r>
        <w:r w:rsidR="00490117" w:rsidRPr="00CC49CB">
          <w:rPr>
            <w:rStyle w:val="Hyperlink"/>
            <w:noProof/>
            <w:lang w:val="en-GB"/>
          </w:rPr>
          <w:t>The framework used for sharing models may depend on the purpose of sharing (performance verification, detailed implementation in hardware etc.)</w:t>
        </w:r>
      </w:hyperlink>
    </w:p>
    <w:p w14:paraId="4C3706B8" w14:textId="5C849648"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51" w:history="1">
        <w:r w:rsidR="00490117" w:rsidRPr="00CC49CB">
          <w:rPr>
            <w:rStyle w:val="Hyperlink"/>
            <w:noProof/>
            <w:lang w:val="en-GB"/>
          </w:rPr>
          <w:t>Observation 10</w:t>
        </w:r>
        <w:r w:rsidR="00490117">
          <w:rPr>
            <w:rFonts w:asciiTheme="minorHAnsi" w:eastAsiaTheme="minorEastAsia" w:hAnsiTheme="minorHAnsi"/>
            <w:b w:val="0"/>
            <w:noProof/>
            <w:kern w:val="2"/>
            <w:sz w:val="22"/>
            <w:lang w:val="en-SE" w:eastAsia="en-SE"/>
            <w14:ligatures w14:val="standardContextual"/>
          </w:rPr>
          <w:tab/>
        </w:r>
        <w:r w:rsidR="00490117" w:rsidRPr="00CC49CB">
          <w:rPr>
            <w:rStyle w:val="Hyperlink"/>
            <w:noProof/>
            <w:lang w:val="en-GB"/>
          </w:rPr>
          <w:t>A common graph representation of the shared ML model might be used to describe completely the models architecture.</w:t>
        </w:r>
      </w:hyperlink>
    </w:p>
    <w:p w14:paraId="5F69EC0F" w14:textId="7609A6F8"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DF94084" w14:textId="36CA8002" w:rsidR="00490117"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4116852" w:history="1">
        <w:r w:rsidR="00490117" w:rsidRPr="002944C9">
          <w:rPr>
            <w:rStyle w:val="Hyperlink"/>
            <w:noProof/>
            <w:lang w:val="en-GB"/>
          </w:rPr>
          <w:t>Proposal 1</w:t>
        </w:r>
        <w:r w:rsidR="00490117">
          <w:rPr>
            <w:rFonts w:asciiTheme="minorHAnsi" w:eastAsiaTheme="minorEastAsia" w:hAnsiTheme="minorHAnsi"/>
            <w:b w:val="0"/>
            <w:noProof/>
            <w:kern w:val="2"/>
            <w:sz w:val="22"/>
            <w:lang w:val="en-SE" w:eastAsia="en-SE"/>
            <w14:ligatures w14:val="standardContextual"/>
          </w:rPr>
          <w:tab/>
        </w:r>
        <w:r w:rsidR="00490117" w:rsidRPr="002944C9">
          <w:rPr>
            <w:rStyle w:val="Hyperlink"/>
            <w:noProof/>
            <w:lang w:val="en-GB"/>
          </w:rPr>
          <w:t>For option 3, capture both the test decoder and associated reference encoder in the TS.</w:t>
        </w:r>
      </w:hyperlink>
    </w:p>
    <w:p w14:paraId="3E2D02E9" w14:textId="6420A77B"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53" w:history="1">
        <w:r w:rsidR="00490117" w:rsidRPr="002944C9">
          <w:rPr>
            <w:rStyle w:val="Hyperlink"/>
            <w:noProof/>
          </w:rPr>
          <w:t>Proposal 2</w:t>
        </w:r>
        <w:r w:rsidR="00490117">
          <w:rPr>
            <w:rFonts w:asciiTheme="minorHAnsi" w:eastAsiaTheme="minorEastAsia" w:hAnsiTheme="minorHAnsi"/>
            <w:b w:val="0"/>
            <w:noProof/>
            <w:kern w:val="2"/>
            <w:sz w:val="22"/>
            <w:lang w:val="en-SE" w:eastAsia="en-SE"/>
            <w14:ligatures w14:val="standardContextual"/>
          </w:rPr>
          <w:tab/>
        </w:r>
        <w:r w:rsidR="00490117" w:rsidRPr="002944C9">
          <w:rPr>
            <w:rStyle w:val="Hyperlink"/>
            <w:noProof/>
          </w:rPr>
          <w:t>Consider the simulation assumptions and criteria for selection of the test decoder in RAN4 separately to the simulation assumptions and criteria for setting the performance requirement.</w:t>
        </w:r>
      </w:hyperlink>
    </w:p>
    <w:p w14:paraId="5FD58141" w14:textId="6EDC6DAA"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54" w:history="1">
        <w:r w:rsidR="00490117" w:rsidRPr="002944C9">
          <w:rPr>
            <w:rStyle w:val="Hyperlink"/>
            <w:noProof/>
          </w:rPr>
          <w:t>Proposal 3</w:t>
        </w:r>
        <w:r w:rsidR="00490117">
          <w:rPr>
            <w:rFonts w:asciiTheme="minorHAnsi" w:eastAsiaTheme="minorEastAsia" w:hAnsiTheme="minorHAnsi"/>
            <w:b w:val="0"/>
            <w:noProof/>
            <w:kern w:val="2"/>
            <w:sz w:val="22"/>
            <w:lang w:val="en-SE" w:eastAsia="en-SE"/>
            <w14:ligatures w14:val="standardContextual"/>
          </w:rPr>
          <w:tab/>
        </w:r>
        <w:r w:rsidR="00490117" w:rsidRPr="002944C9">
          <w:rPr>
            <w:rStyle w:val="Hyperlink"/>
            <w:noProof/>
          </w:rPr>
          <w:t>Base the simulations for evaluation of which test decoder to select on system data in order that the selected test encoder can be shown to have reasonable performance across the range of operating conditions.</w:t>
        </w:r>
      </w:hyperlink>
    </w:p>
    <w:p w14:paraId="1CCC87F0" w14:textId="46C66F0B"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55" w:history="1">
        <w:r w:rsidR="00490117" w:rsidRPr="002944C9">
          <w:rPr>
            <w:rStyle w:val="Hyperlink"/>
            <w:noProof/>
          </w:rPr>
          <w:t>Proposal 4</w:t>
        </w:r>
        <w:r w:rsidR="00490117">
          <w:rPr>
            <w:rFonts w:asciiTheme="minorHAnsi" w:eastAsiaTheme="minorEastAsia" w:hAnsiTheme="minorHAnsi"/>
            <w:b w:val="0"/>
            <w:noProof/>
            <w:kern w:val="2"/>
            <w:sz w:val="22"/>
            <w:lang w:val="en-SE" w:eastAsia="en-SE"/>
            <w14:ligatures w14:val="standardContextual"/>
          </w:rPr>
          <w:tab/>
        </w:r>
        <w:r w:rsidR="00490117" w:rsidRPr="002944C9">
          <w:rPr>
            <w:rStyle w:val="Hyperlink"/>
            <w:noProof/>
          </w:rPr>
          <w:t>For the performance requirement, discuss to use system data and BLER as a metric.</w:t>
        </w:r>
      </w:hyperlink>
    </w:p>
    <w:p w14:paraId="6D87B62F" w14:textId="7BF3ABEA"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56" w:history="1">
        <w:r w:rsidR="00490117" w:rsidRPr="002944C9">
          <w:rPr>
            <w:rStyle w:val="Hyperlink"/>
            <w:noProof/>
          </w:rPr>
          <w:t>Proposal 5</w:t>
        </w:r>
        <w:r w:rsidR="00490117">
          <w:rPr>
            <w:rFonts w:asciiTheme="minorHAnsi" w:eastAsiaTheme="minorEastAsia" w:hAnsiTheme="minorHAnsi"/>
            <w:b w:val="0"/>
            <w:noProof/>
            <w:kern w:val="2"/>
            <w:sz w:val="22"/>
            <w:lang w:val="en-SE" w:eastAsia="en-SE"/>
            <w14:ligatures w14:val="standardContextual"/>
          </w:rPr>
          <w:tab/>
        </w:r>
        <w:r w:rsidR="00490117" w:rsidRPr="002944C9">
          <w:rPr>
            <w:rStyle w:val="Hyperlink"/>
            <w:noProof/>
          </w:rPr>
          <w:t>If link level evaluation is needed for performance requirements, define link level assumptions for a wide spread of channel conditions, Doppler, SINR etc.</w:t>
        </w:r>
      </w:hyperlink>
    </w:p>
    <w:p w14:paraId="0A652B87" w14:textId="6B95AE4B"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57" w:history="1">
        <w:r w:rsidR="00490117" w:rsidRPr="002944C9">
          <w:rPr>
            <w:rStyle w:val="Hyperlink"/>
            <w:noProof/>
          </w:rPr>
          <w:t>Proposal 6</w:t>
        </w:r>
        <w:r w:rsidR="00490117">
          <w:rPr>
            <w:rFonts w:asciiTheme="minorHAnsi" w:eastAsiaTheme="minorEastAsia" w:hAnsiTheme="minorHAnsi"/>
            <w:b w:val="0"/>
            <w:noProof/>
            <w:kern w:val="2"/>
            <w:sz w:val="22"/>
            <w:lang w:val="en-SE" w:eastAsia="en-SE"/>
            <w14:ligatures w14:val="standardContextual"/>
          </w:rPr>
          <w:tab/>
        </w:r>
        <w:r w:rsidR="00490117" w:rsidRPr="002944C9">
          <w:rPr>
            <w:rStyle w:val="Hyperlink"/>
            <w:noProof/>
          </w:rPr>
          <w:t>For option 4, capture the reference encoder in the TS.</w:t>
        </w:r>
      </w:hyperlink>
    </w:p>
    <w:p w14:paraId="664396A8" w14:textId="5723FE0A"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58" w:history="1">
        <w:r w:rsidR="00490117" w:rsidRPr="002944C9">
          <w:rPr>
            <w:rStyle w:val="Hyperlink"/>
            <w:noProof/>
            <w:lang w:val="en-GB"/>
          </w:rPr>
          <w:t>Proposal 7</w:t>
        </w:r>
        <w:r w:rsidR="00490117">
          <w:rPr>
            <w:rFonts w:asciiTheme="minorHAnsi" w:eastAsiaTheme="minorEastAsia" w:hAnsiTheme="minorHAnsi"/>
            <w:b w:val="0"/>
            <w:noProof/>
            <w:kern w:val="2"/>
            <w:sz w:val="22"/>
            <w:lang w:val="en-SE" w:eastAsia="en-SE"/>
            <w14:ligatures w14:val="standardContextual"/>
          </w:rPr>
          <w:tab/>
        </w:r>
        <w:r w:rsidR="00490117" w:rsidRPr="002944C9">
          <w:rPr>
            <w:rStyle w:val="Hyperlink"/>
            <w:noProof/>
            <w:lang w:val="en-GB"/>
          </w:rPr>
          <w:t>Use the same procedure for identifying an encoder/decoder pair in RAN4 for either option 3 or option 4.</w:t>
        </w:r>
      </w:hyperlink>
    </w:p>
    <w:p w14:paraId="49F7A936" w14:textId="117049D4"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59" w:history="1">
        <w:r w:rsidR="00490117" w:rsidRPr="002944C9">
          <w:rPr>
            <w:rStyle w:val="Hyperlink"/>
            <w:noProof/>
            <w:lang w:val="en-GB"/>
          </w:rPr>
          <w:t>Proposal 8</w:t>
        </w:r>
        <w:r w:rsidR="00490117">
          <w:rPr>
            <w:rFonts w:asciiTheme="minorHAnsi" w:eastAsiaTheme="minorEastAsia" w:hAnsiTheme="minorHAnsi"/>
            <w:b w:val="0"/>
            <w:noProof/>
            <w:kern w:val="2"/>
            <w:sz w:val="22"/>
            <w:lang w:val="en-SE" w:eastAsia="en-SE"/>
            <w14:ligatures w14:val="standardContextual"/>
          </w:rPr>
          <w:tab/>
        </w:r>
        <w:r w:rsidR="00490117" w:rsidRPr="002944C9">
          <w:rPr>
            <w:rStyle w:val="Hyperlink"/>
            <w:noProof/>
            <w:lang w:val="en-GB"/>
          </w:rPr>
          <w:t>An activation function is agreed before the uniform scalar quantization</w:t>
        </w:r>
      </w:hyperlink>
    </w:p>
    <w:p w14:paraId="3D2351F6" w14:textId="242DE50A" w:rsidR="00490117" w:rsidRDefault="006B0C2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6860" w:history="1">
        <w:r w:rsidR="00490117" w:rsidRPr="002944C9">
          <w:rPr>
            <w:rStyle w:val="Hyperlink"/>
            <w:noProof/>
            <w:lang w:val="en-GB"/>
          </w:rPr>
          <w:t>Proposal 9</w:t>
        </w:r>
        <w:r w:rsidR="00490117">
          <w:rPr>
            <w:rFonts w:asciiTheme="minorHAnsi" w:eastAsiaTheme="minorEastAsia" w:hAnsiTheme="minorHAnsi"/>
            <w:b w:val="0"/>
            <w:noProof/>
            <w:kern w:val="2"/>
            <w:sz w:val="22"/>
            <w:lang w:val="en-SE" w:eastAsia="en-SE"/>
            <w14:ligatures w14:val="standardContextual"/>
          </w:rPr>
          <w:tab/>
        </w:r>
        <w:r w:rsidR="00490117" w:rsidRPr="002944C9">
          <w:rPr>
            <w:rStyle w:val="Hyperlink"/>
            <w:noProof/>
            <w:lang w:val="en-GB"/>
          </w:rPr>
          <w:t>A dataset size is identified</w:t>
        </w:r>
      </w:hyperlink>
    </w:p>
    <w:p w14:paraId="747C743C" w14:textId="0F0C1FF0" w:rsidR="006E1C82" w:rsidRPr="00CE0424" w:rsidRDefault="006E1C82" w:rsidP="006E1C82">
      <w:pPr>
        <w:pStyle w:val="BodyText"/>
        <w:rPr>
          <w:b/>
          <w:bCs/>
        </w:rPr>
      </w:pPr>
      <w:r>
        <w:rPr>
          <w:b/>
          <w:bCs/>
        </w:rPr>
        <w:lastRenderedPageBreak/>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15CA09B" w14:textId="77777777" w:rsidR="003A7EF3" w:rsidRDefault="003A7EF3" w:rsidP="00CE0424">
      <w:pPr>
        <w:pStyle w:val="BodyText"/>
      </w:pPr>
    </w:p>
    <w:p w14:paraId="1253B3E2" w14:textId="77777777" w:rsidR="00EB68AA" w:rsidRDefault="00EB68AA" w:rsidP="00CE0424">
      <w:pPr>
        <w:pStyle w:val="BodyText"/>
      </w:pPr>
    </w:p>
    <w:p w14:paraId="39011BE1" w14:textId="49F6137D" w:rsidR="00EB68AA" w:rsidRDefault="00EB68AA" w:rsidP="00EB68AA">
      <w:pPr>
        <w:pStyle w:val="Heading1"/>
      </w:pPr>
      <w:r>
        <w:t>Annex</w:t>
      </w:r>
    </w:p>
    <w:p w14:paraId="001D74AD" w14:textId="77777777" w:rsidR="00D462D4" w:rsidRPr="00953457" w:rsidRDefault="00D462D4" w:rsidP="00D462D4">
      <w:pPr>
        <w:rPr>
          <w:rFonts w:eastAsia="Yu Mincho"/>
          <w:lang w:eastAsia="ja-JP"/>
        </w:rPr>
      </w:pPr>
    </w:p>
    <w:p w14:paraId="0511C4B4" w14:textId="77777777" w:rsidR="00D462D4" w:rsidRDefault="00D462D4" w:rsidP="00D462D4">
      <w:pPr>
        <w:rPr>
          <w:rFonts w:eastAsia="Yu Mincho"/>
          <w:lang w:eastAsia="ja-JP"/>
        </w:rPr>
      </w:pPr>
      <w:r>
        <w:rPr>
          <w:noProof/>
          <w:lang w:eastAsia="zh-CN"/>
        </w:rPr>
        <w:drawing>
          <wp:anchor distT="0" distB="0" distL="114300" distR="114300" simplePos="0" relativeHeight="251658240" behindDoc="0" locked="0" layoutInCell="1" allowOverlap="1" wp14:anchorId="1E555A73" wp14:editId="4B7BBBC7">
            <wp:simplePos x="0" y="0"/>
            <wp:positionH relativeFrom="margin">
              <wp:align>left</wp:align>
            </wp:positionH>
            <wp:positionV relativeFrom="paragraph">
              <wp:posOffset>29845</wp:posOffset>
            </wp:positionV>
            <wp:extent cx="3100070" cy="2968625"/>
            <wp:effectExtent l="0" t="0" r="5080" b="3175"/>
            <wp:wrapSquare wrapText="bothSides"/>
            <wp:docPr id="1123263507"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263507" name="图片 1" descr="A black background with a black squar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104621" cy="297276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Yu Mincho" w:hint="eastAsia"/>
          <w:lang w:eastAsia="ja-JP"/>
        </w:rPr>
        <w:t xml:space="preserve">            </w:t>
      </w:r>
      <w:r>
        <w:rPr>
          <w:noProof/>
          <w:lang w:eastAsia="zh-CN"/>
        </w:rPr>
        <w:drawing>
          <wp:inline distT="0" distB="0" distL="0" distR="0" wp14:anchorId="64DF9E80" wp14:editId="71D09333">
            <wp:extent cx="2970753" cy="3081647"/>
            <wp:effectExtent l="0" t="0" r="1270" b="5080"/>
            <wp:docPr id="1466941790" name="图片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941790" name="图片 2" descr="A black background with a black square&#10;&#10;Description automatically generated with medium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976755" cy="3087873"/>
                    </a:xfrm>
                    <a:prstGeom prst="rect">
                      <a:avLst/>
                    </a:prstGeom>
                    <a:noFill/>
                    <a:ln>
                      <a:noFill/>
                    </a:ln>
                  </pic:spPr>
                </pic:pic>
              </a:graphicData>
            </a:graphic>
          </wp:inline>
        </w:drawing>
      </w:r>
    </w:p>
    <w:p w14:paraId="15B3D52F" w14:textId="77777777" w:rsidR="00D462D4" w:rsidRDefault="00D462D4" w:rsidP="00D462D4">
      <w:pPr>
        <w:jc w:val="center"/>
        <w:rPr>
          <w:rFonts w:eastAsia="Yu Mincho"/>
          <w:lang w:eastAsia="ja-JP"/>
        </w:rPr>
      </w:pPr>
      <w:r>
        <w:rPr>
          <w:rFonts w:eastAsia="Yu Mincho" w:hint="eastAsia"/>
          <w:lang w:eastAsia="ja-JP"/>
        </w:rPr>
        <w:t xml:space="preserve"> </w:t>
      </w:r>
      <w:r>
        <w:rPr>
          <w:rFonts w:eastAsia="DengXian" w:hint="eastAsia"/>
          <w:lang w:eastAsia="zh-CN"/>
        </w:rPr>
        <w:t>F</w:t>
      </w:r>
      <w:r>
        <w:rPr>
          <w:rFonts w:eastAsia="DengXian"/>
          <w:lang w:eastAsia="zh-CN"/>
        </w:rPr>
        <w:t xml:space="preserve">ig 1. </w:t>
      </w:r>
      <w:r>
        <w:rPr>
          <w:rFonts w:eastAsia="Yu Mincho"/>
          <w:lang w:eastAsia="ja-JP"/>
        </w:rPr>
        <w:t>Detailed model diagrams of encoder.</w:t>
      </w:r>
      <w:r>
        <w:rPr>
          <w:rFonts w:eastAsia="Yu Mincho" w:hint="eastAsia"/>
          <w:lang w:eastAsia="ja-JP"/>
        </w:rPr>
        <w:t xml:space="preserve">      </w:t>
      </w:r>
      <w:r>
        <w:rPr>
          <w:rFonts w:eastAsia="DengXian" w:hint="eastAsia"/>
          <w:lang w:eastAsia="zh-CN"/>
        </w:rPr>
        <w:t>F</w:t>
      </w:r>
      <w:r>
        <w:rPr>
          <w:rFonts w:eastAsia="DengXian"/>
          <w:lang w:eastAsia="zh-CN"/>
        </w:rPr>
        <w:t xml:space="preserve">ig 2. </w:t>
      </w:r>
      <w:r>
        <w:rPr>
          <w:rFonts w:eastAsia="Yu Mincho"/>
          <w:lang w:eastAsia="ja-JP"/>
        </w:rPr>
        <w:t>Detailed model diagrams of decoder.</w:t>
      </w:r>
    </w:p>
    <w:p w14:paraId="2F0618DE" w14:textId="77777777" w:rsidR="00D462D4" w:rsidRDefault="00D462D4" w:rsidP="00D462D4">
      <w:pPr>
        <w:rPr>
          <w:rFonts w:eastAsia="DengXian"/>
          <w:lang w:eastAsia="zh-CN"/>
        </w:rPr>
      </w:pPr>
      <w:r>
        <w:rPr>
          <w:rFonts w:eastAsia="DengXian" w:hint="eastAsia"/>
          <w:lang w:eastAsia="zh-CN"/>
        </w:rPr>
        <w:t>T</w:t>
      </w:r>
      <w:r>
        <w:rPr>
          <w:rFonts w:eastAsia="DengXian"/>
          <w:lang w:eastAsia="zh-CN"/>
        </w:rPr>
        <w:t xml:space="preserve">able </w:t>
      </w:r>
      <w:r>
        <w:rPr>
          <w:rFonts w:eastAsiaTheme="minorEastAsia" w:hint="eastAsia"/>
          <w:lang w:eastAsia="ja-JP"/>
        </w:rPr>
        <w:t>1</w:t>
      </w:r>
      <w:r>
        <w:rPr>
          <w:rFonts w:eastAsia="DengXian"/>
          <w:lang w:eastAsia="zh-CN"/>
        </w:rPr>
        <w:t>.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3"/>
        <w:gridCol w:w="1679"/>
      </w:tblGrid>
      <w:tr w:rsidR="00D462D4" w14:paraId="23C7FE94" w14:textId="77777777">
        <w:trPr>
          <w:trHeight w:val="592"/>
        </w:trPr>
        <w:tc>
          <w:tcPr>
            <w:tcW w:w="1683" w:type="dxa"/>
            <w:vMerge w:val="restart"/>
            <w:shd w:val="clear" w:color="auto" w:fill="auto"/>
            <w:vAlign w:val="center"/>
          </w:tcPr>
          <w:p w14:paraId="17F4D76D" w14:textId="77777777" w:rsidR="00D462D4" w:rsidRDefault="00D462D4">
            <w:pPr>
              <w:jc w:val="center"/>
              <w:rPr>
                <w:rFonts w:eastAsia="DengXian"/>
                <w:lang w:eastAsia="zh-CN"/>
              </w:rPr>
            </w:pPr>
            <w:r>
              <w:rPr>
                <w:rFonts w:eastAsia="DengXian"/>
                <w:lang w:eastAsia="zh-CN"/>
              </w:rPr>
              <w:lastRenderedPageBreak/>
              <w:t xml:space="preserve">Model architecture parameters </w:t>
            </w:r>
            <w:r>
              <w:rPr>
                <w:rFonts w:eastAsia="DengXian"/>
                <w:color w:val="FF0000"/>
                <w:highlight w:val="yellow"/>
                <w:lang w:eastAsia="zh-CN"/>
              </w:rPr>
              <w:t>for encoder</w:t>
            </w:r>
            <w:r>
              <w:rPr>
                <w:rFonts w:eastAsia="DengXian"/>
                <w:lang w:eastAsia="zh-CN"/>
              </w:rPr>
              <w:t xml:space="preserve"> (convolutional)</w:t>
            </w:r>
          </w:p>
        </w:tc>
        <w:tc>
          <w:tcPr>
            <w:tcW w:w="1683" w:type="dxa"/>
            <w:shd w:val="clear" w:color="auto" w:fill="auto"/>
            <w:vAlign w:val="center"/>
          </w:tcPr>
          <w:p w14:paraId="26F93978" w14:textId="77777777" w:rsidR="00D462D4" w:rsidRDefault="00D462D4">
            <w:pPr>
              <w:rPr>
                <w:rFonts w:eastAsia="DengXian"/>
                <w:lang w:eastAsia="zh-CN"/>
              </w:rPr>
            </w:pPr>
            <w:r>
              <w:t>Model type</w:t>
            </w:r>
          </w:p>
        </w:tc>
        <w:tc>
          <w:tcPr>
            <w:tcW w:w="1679" w:type="dxa"/>
            <w:shd w:val="clear" w:color="auto" w:fill="auto"/>
            <w:vAlign w:val="center"/>
          </w:tcPr>
          <w:p w14:paraId="421E69A7" w14:textId="77777777" w:rsidR="00D462D4" w:rsidRDefault="00D462D4">
            <w:pPr>
              <w:rPr>
                <w:rFonts w:eastAsia="DengXian"/>
                <w:lang w:eastAsia="zh-CN"/>
              </w:rPr>
            </w:pPr>
            <w:r>
              <w:t>CNN (Resnet like design)</w:t>
            </w:r>
          </w:p>
        </w:tc>
      </w:tr>
      <w:tr w:rsidR="00D462D4" w14:paraId="4EA0724D" w14:textId="77777777">
        <w:trPr>
          <w:trHeight w:val="603"/>
        </w:trPr>
        <w:tc>
          <w:tcPr>
            <w:tcW w:w="1683" w:type="dxa"/>
            <w:vMerge/>
            <w:shd w:val="clear" w:color="auto" w:fill="auto"/>
          </w:tcPr>
          <w:p w14:paraId="4A7E39E6" w14:textId="77777777" w:rsidR="00D462D4" w:rsidRDefault="00D462D4">
            <w:pPr>
              <w:rPr>
                <w:rFonts w:eastAsia="DengXian"/>
                <w:lang w:eastAsia="zh-CN"/>
              </w:rPr>
            </w:pPr>
          </w:p>
        </w:tc>
        <w:tc>
          <w:tcPr>
            <w:tcW w:w="1683" w:type="dxa"/>
            <w:shd w:val="clear" w:color="auto" w:fill="auto"/>
            <w:vAlign w:val="center"/>
          </w:tcPr>
          <w:p w14:paraId="678006FE" w14:textId="77777777" w:rsidR="00D462D4" w:rsidRDefault="00D462D4">
            <w:pPr>
              <w:rPr>
                <w:rFonts w:eastAsia="DengXian"/>
                <w:lang w:eastAsia="zh-CN"/>
              </w:rPr>
            </w:pPr>
            <w:r>
              <w:t xml:space="preserve">Num of Resnet blocks </w:t>
            </w:r>
          </w:p>
        </w:tc>
        <w:tc>
          <w:tcPr>
            <w:tcW w:w="1679" w:type="dxa"/>
            <w:shd w:val="clear" w:color="auto" w:fill="auto"/>
            <w:vAlign w:val="center"/>
          </w:tcPr>
          <w:p w14:paraId="35992154" w14:textId="77777777" w:rsidR="00D462D4" w:rsidRDefault="00D462D4">
            <w:pPr>
              <w:rPr>
                <w:rFonts w:eastAsia="DengXian"/>
                <w:lang w:eastAsia="zh-CN"/>
              </w:rPr>
            </w:pPr>
            <w:r>
              <w:t>6</w:t>
            </w:r>
          </w:p>
        </w:tc>
      </w:tr>
      <w:tr w:rsidR="00D462D4" w14:paraId="73A79936" w14:textId="77777777">
        <w:trPr>
          <w:trHeight w:val="812"/>
        </w:trPr>
        <w:tc>
          <w:tcPr>
            <w:tcW w:w="1683" w:type="dxa"/>
            <w:vMerge/>
            <w:shd w:val="clear" w:color="auto" w:fill="auto"/>
          </w:tcPr>
          <w:p w14:paraId="7C4DC531" w14:textId="77777777" w:rsidR="00D462D4" w:rsidRDefault="00D462D4">
            <w:pPr>
              <w:rPr>
                <w:rFonts w:eastAsia="DengXian"/>
                <w:lang w:eastAsia="zh-CN"/>
              </w:rPr>
            </w:pPr>
          </w:p>
        </w:tc>
        <w:tc>
          <w:tcPr>
            <w:tcW w:w="1683" w:type="dxa"/>
            <w:shd w:val="clear" w:color="auto" w:fill="auto"/>
            <w:vAlign w:val="center"/>
          </w:tcPr>
          <w:p w14:paraId="4E92E51B" w14:textId="77777777" w:rsidR="00D462D4" w:rsidRDefault="00D462D4">
            <w:pPr>
              <w:rPr>
                <w:rFonts w:eastAsia="DengXian"/>
                <w:lang w:eastAsia="zh-CN"/>
              </w:rPr>
            </w:pPr>
            <w:r>
              <w:t xml:space="preserve">Layer </w:t>
            </w:r>
            <w:r>
              <w:rPr>
                <w:color w:val="FF0000"/>
                <w:highlight w:val="yellow"/>
              </w:rPr>
              <w:t>after</w:t>
            </w:r>
            <w:r>
              <w:t xml:space="preserve"> </w:t>
            </w:r>
            <w:proofErr w:type="spellStart"/>
            <w:r>
              <w:t>resnet</w:t>
            </w:r>
            <w:proofErr w:type="spellEnd"/>
            <w:r>
              <w:t xml:space="preserve"> blocks</w:t>
            </w:r>
          </w:p>
        </w:tc>
        <w:tc>
          <w:tcPr>
            <w:tcW w:w="1679" w:type="dxa"/>
            <w:shd w:val="clear" w:color="auto" w:fill="auto"/>
            <w:vAlign w:val="center"/>
          </w:tcPr>
          <w:p w14:paraId="746C23D5" w14:textId="43C353EA" w:rsidR="00D462D4" w:rsidRDefault="00D462D4">
            <w:pPr>
              <w:rPr>
                <w:rFonts w:eastAsia="DengXian"/>
                <w:lang w:eastAsia="zh-CN"/>
              </w:rPr>
            </w:pPr>
            <w:r>
              <w:t>2 layers (one FC layer, one Conv layer)</w:t>
            </w:r>
          </w:p>
        </w:tc>
      </w:tr>
      <w:tr w:rsidR="00D462D4" w14:paraId="4C12BE62" w14:textId="77777777">
        <w:trPr>
          <w:trHeight w:val="603"/>
        </w:trPr>
        <w:tc>
          <w:tcPr>
            <w:tcW w:w="1683" w:type="dxa"/>
            <w:vMerge/>
            <w:shd w:val="clear" w:color="auto" w:fill="auto"/>
          </w:tcPr>
          <w:p w14:paraId="7FADB01D" w14:textId="77777777" w:rsidR="00D462D4" w:rsidRDefault="00D462D4">
            <w:pPr>
              <w:rPr>
                <w:rFonts w:eastAsia="DengXian"/>
                <w:lang w:eastAsia="zh-CN"/>
              </w:rPr>
            </w:pPr>
          </w:p>
        </w:tc>
        <w:tc>
          <w:tcPr>
            <w:tcW w:w="1683" w:type="dxa"/>
            <w:shd w:val="clear" w:color="auto" w:fill="auto"/>
            <w:vAlign w:val="center"/>
          </w:tcPr>
          <w:p w14:paraId="454A4058" w14:textId="77777777" w:rsidR="00D462D4" w:rsidRDefault="00D462D4">
            <w:pPr>
              <w:rPr>
                <w:rFonts w:eastAsia="DengXian"/>
                <w:lang w:eastAsia="zh-CN"/>
              </w:rPr>
            </w:pPr>
            <w:r>
              <w:t xml:space="preserve">Layer </w:t>
            </w:r>
            <w:proofErr w:type="gramStart"/>
            <w:r>
              <w:rPr>
                <w:color w:val="FF0000"/>
                <w:highlight w:val="yellow"/>
              </w:rPr>
              <w:t xml:space="preserve">before </w:t>
            </w:r>
            <w:r>
              <w:t xml:space="preserve"> </w:t>
            </w:r>
            <w:proofErr w:type="spellStart"/>
            <w:r>
              <w:t>resnet</w:t>
            </w:r>
            <w:proofErr w:type="spellEnd"/>
            <w:proofErr w:type="gramEnd"/>
            <w:r>
              <w:t xml:space="preserve"> blocks</w:t>
            </w:r>
          </w:p>
        </w:tc>
        <w:tc>
          <w:tcPr>
            <w:tcW w:w="1679" w:type="dxa"/>
            <w:shd w:val="clear" w:color="auto" w:fill="auto"/>
            <w:vAlign w:val="center"/>
          </w:tcPr>
          <w:p w14:paraId="4C935AE4" w14:textId="77777777" w:rsidR="00D462D4" w:rsidRDefault="00D462D4">
            <w:pPr>
              <w:rPr>
                <w:rFonts w:eastAsia="DengXian"/>
                <w:lang w:eastAsia="zh-CN"/>
              </w:rPr>
            </w:pPr>
            <w:r>
              <w:t xml:space="preserve">1 </w:t>
            </w:r>
            <w:proofErr w:type="gramStart"/>
            <w:r>
              <w:t>layers</w:t>
            </w:r>
            <w:proofErr w:type="gramEnd"/>
            <w:r>
              <w:t xml:space="preserve"> (one conv layer)</w:t>
            </w:r>
          </w:p>
        </w:tc>
      </w:tr>
      <w:tr w:rsidR="00D462D4" w14:paraId="20B0E450" w14:textId="77777777">
        <w:trPr>
          <w:trHeight w:val="812"/>
        </w:trPr>
        <w:tc>
          <w:tcPr>
            <w:tcW w:w="1683" w:type="dxa"/>
            <w:vMerge/>
            <w:shd w:val="clear" w:color="auto" w:fill="auto"/>
          </w:tcPr>
          <w:p w14:paraId="061EA27A" w14:textId="77777777" w:rsidR="00D462D4" w:rsidRDefault="00D462D4">
            <w:pPr>
              <w:rPr>
                <w:rFonts w:eastAsia="DengXian"/>
                <w:lang w:eastAsia="zh-CN"/>
              </w:rPr>
            </w:pPr>
          </w:p>
        </w:tc>
        <w:tc>
          <w:tcPr>
            <w:tcW w:w="1683" w:type="dxa"/>
            <w:shd w:val="clear" w:color="auto" w:fill="auto"/>
            <w:vAlign w:val="center"/>
          </w:tcPr>
          <w:p w14:paraId="604BD2DF" w14:textId="77777777" w:rsidR="00D462D4" w:rsidRDefault="00D462D4">
            <w:pPr>
              <w:rPr>
                <w:rFonts w:eastAsia="DengXian"/>
                <w:lang w:eastAsia="zh-CN"/>
              </w:rPr>
            </w:pPr>
            <w:r>
              <w:t xml:space="preserve">Layer within a </w:t>
            </w:r>
            <w:proofErr w:type="spellStart"/>
            <w:r>
              <w:t>resnet</w:t>
            </w:r>
            <w:proofErr w:type="spellEnd"/>
            <w:r>
              <w:t xml:space="preserve"> block</w:t>
            </w:r>
          </w:p>
        </w:tc>
        <w:tc>
          <w:tcPr>
            <w:tcW w:w="1679" w:type="dxa"/>
            <w:shd w:val="clear" w:color="auto" w:fill="auto"/>
            <w:vAlign w:val="center"/>
          </w:tcPr>
          <w:p w14:paraId="57E5A9D3" w14:textId="77777777" w:rsidR="00D462D4" w:rsidRDefault="00D462D4">
            <w:pPr>
              <w:rPr>
                <w:rFonts w:eastAsia="DengXian"/>
                <w:lang w:eastAsia="zh-CN"/>
              </w:rPr>
            </w:pPr>
            <w:r>
              <w:t>2 Conv layer + 1 layer for combination</w:t>
            </w:r>
          </w:p>
        </w:tc>
      </w:tr>
      <w:tr w:rsidR="00D462D4" w14:paraId="13C36339" w14:textId="77777777">
        <w:trPr>
          <w:trHeight w:val="823"/>
        </w:trPr>
        <w:tc>
          <w:tcPr>
            <w:tcW w:w="1683" w:type="dxa"/>
            <w:vMerge/>
            <w:shd w:val="clear" w:color="auto" w:fill="auto"/>
          </w:tcPr>
          <w:p w14:paraId="3D3390AD" w14:textId="77777777" w:rsidR="00D462D4" w:rsidRDefault="00D462D4">
            <w:pPr>
              <w:rPr>
                <w:rFonts w:eastAsia="DengXian"/>
                <w:lang w:eastAsia="zh-CN"/>
              </w:rPr>
            </w:pPr>
          </w:p>
        </w:tc>
        <w:tc>
          <w:tcPr>
            <w:tcW w:w="1683" w:type="dxa"/>
            <w:shd w:val="clear" w:color="auto" w:fill="auto"/>
            <w:vAlign w:val="center"/>
          </w:tcPr>
          <w:p w14:paraId="7E421EDA" w14:textId="77777777" w:rsidR="00D462D4" w:rsidRDefault="00D462D4">
            <w:pPr>
              <w:rPr>
                <w:rFonts w:eastAsia="DengXian"/>
                <w:lang w:eastAsia="zh-CN"/>
              </w:rPr>
            </w:pPr>
            <w:r>
              <w:t xml:space="preserve">Kernel/Channel size within a </w:t>
            </w:r>
            <w:proofErr w:type="spellStart"/>
            <w:r>
              <w:t>resnet</w:t>
            </w:r>
            <w:proofErr w:type="spellEnd"/>
            <w:r>
              <w:t xml:space="preserve"> block</w:t>
            </w:r>
          </w:p>
        </w:tc>
        <w:tc>
          <w:tcPr>
            <w:tcW w:w="1679" w:type="dxa"/>
            <w:shd w:val="clear" w:color="auto" w:fill="auto"/>
            <w:vAlign w:val="center"/>
          </w:tcPr>
          <w:p w14:paraId="49A68183" w14:textId="77777777" w:rsidR="00D462D4" w:rsidRDefault="00D462D4">
            <w:pPr>
              <w:rPr>
                <w:rFonts w:eastAsia="DengXian"/>
                <w:lang w:eastAsia="zh-CN"/>
              </w:rPr>
            </w:pPr>
            <w:r>
              <w:t>(3,3,</w:t>
            </w:r>
            <w:r>
              <w:rPr>
                <w:color w:val="FF0000"/>
                <w:highlight w:val="yellow"/>
              </w:rPr>
              <w:t>32</w:t>
            </w:r>
            <w:r>
              <w:t xml:space="preserve">) </w:t>
            </w:r>
          </w:p>
        </w:tc>
      </w:tr>
      <w:tr w:rsidR="00D462D4" w14:paraId="2A9CE7A4" w14:textId="77777777">
        <w:trPr>
          <w:trHeight w:val="812"/>
        </w:trPr>
        <w:tc>
          <w:tcPr>
            <w:tcW w:w="1683" w:type="dxa"/>
            <w:vMerge/>
            <w:shd w:val="clear" w:color="auto" w:fill="auto"/>
          </w:tcPr>
          <w:p w14:paraId="49C23302" w14:textId="77777777" w:rsidR="00D462D4" w:rsidRDefault="00D462D4">
            <w:pPr>
              <w:rPr>
                <w:rFonts w:eastAsia="DengXian"/>
                <w:lang w:eastAsia="zh-CN"/>
              </w:rPr>
            </w:pPr>
          </w:p>
        </w:tc>
        <w:tc>
          <w:tcPr>
            <w:tcW w:w="1683" w:type="dxa"/>
            <w:shd w:val="clear" w:color="auto" w:fill="auto"/>
          </w:tcPr>
          <w:p w14:paraId="3A2BC17F" w14:textId="77777777" w:rsidR="00D462D4" w:rsidRDefault="00D462D4">
            <w:pPr>
              <w:rPr>
                <w:rFonts w:eastAsia="DengXian"/>
                <w:color w:val="FF0000"/>
                <w:highlight w:val="yellow"/>
                <w:lang w:eastAsia="zh-CN"/>
              </w:rPr>
            </w:pPr>
            <w:r>
              <w:rPr>
                <w:color w:val="FF0000"/>
                <w:highlight w:val="yellow"/>
              </w:rPr>
              <w:t>Size of message (feature map) passed across layers</w:t>
            </w:r>
          </w:p>
        </w:tc>
        <w:tc>
          <w:tcPr>
            <w:tcW w:w="1679" w:type="dxa"/>
            <w:shd w:val="clear" w:color="auto" w:fill="auto"/>
          </w:tcPr>
          <w:p w14:paraId="3BAB02F3" w14:textId="77777777" w:rsidR="00D462D4" w:rsidRDefault="00D462D4">
            <w:pPr>
              <w:rPr>
                <w:rFonts w:eastAsia="DengXian"/>
                <w:color w:val="FF0000"/>
                <w:highlight w:val="yellow"/>
                <w:lang w:eastAsia="zh-CN"/>
              </w:rPr>
            </w:pPr>
            <w:r>
              <w:rPr>
                <w:rFonts w:eastAsia="DengXian" w:hint="eastAsia"/>
                <w:color w:val="FF0000"/>
                <w:highlight w:val="yellow"/>
                <w:lang w:eastAsia="zh-CN"/>
              </w:rPr>
              <w:t>(</w:t>
            </w:r>
            <w:r>
              <w:rPr>
                <w:rFonts w:eastAsia="DengXian"/>
                <w:color w:val="FF0000"/>
                <w:highlight w:val="yellow"/>
                <w:lang w:eastAsia="zh-CN"/>
              </w:rPr>
              <w:t>13,32)</w:t>
            </w:r>
          </w:p>
        </w:tc>
      </w:tr>
    </w:tbl>
    <w:p w14:paraId="606F3D5E" w14:textId="77777777" w:rsidR="00D462D4" w:rsidRDefault="00D462D4" w:rsidP="00D462D4">
      <w:pPr>
        <w:rPr>
          <w:rFonts w:eastAsiaTheme="minorEastAsia"/>
          <w:lang w:eastAsia="ja-JP"/>
        </w:rPr>
      </w:pPr>
    </w:p>
    <w:p w14:paraId="2692213B" w14:textId="77777777" w:rsidR="00D462D4" w:rsidRDefault="00D462D4" w:rsidP="00D462D4">
      <w:pPr>
        <w:rPr>
          <w:rFonts w:eastAsia="DengXian"/>
          <w:lang w:eastAsia="zh-CN"/>
        </w:rPr>
      </w:pPr>
      <w:r>
        <w:rPr>
          <w:rFonts w:eastAsia="DengXian" w:hint="eastAsia"/>
          <w:lang w:eastAsia="zh-CN"/>
        </w:rPr>
        <w:t>T</w:t>
      </w:r>
      <w:r>
        <w:rPr>
          <w:rFonts w:eastAsia="DengXian"/>
          <w:lang w:eastAsia="zh-CN"/>
        </w:rPr>
        <w:t xml:space="preserve">able </w:t>
      </w:r>
      <w:r>
        <w:rPr>
          <w:rFonts w:eastAsiaTheme="minorEastAsia" w:hint="eastAsia"/>
          <w:lang w:eastAsia="ja-JP"/>
        </w:rPr>
        <w:t>2</w:t>
      </w:r>
      <w:r>
        <w:rPr>
          <w:rFonts w:eastAsia="DengXian"/>
          <w:lang w:eastAsia="zh-CN"/>
        </w:rPr>
        <w:t>.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662"/>
        <w:gridCol w:w="1658"/>
      </w:tblGrid>
      <w:tr w:rsidR="00D462D4" w14:paraId="14E50AFE" w14:textId="77777777">
        <w:trPr>
          <w:trHeight w:val="618"/>
        </w:trPr>
        <w:tc>
          <w:tcPr>
            <w:tcW w:w="1662" w:type="dxa"/>
            <w:vMerge w:val="restart"/>
            <w:shd w:val="clear" w:color="auto" w:fill="auto"/>
            <w:vAlign w:val="center"/>
          </w:tcPr>
          <w:p w14:paraId="4F11A55B" w14:textId="77777777" w:rsidR="00D462D4" w:rsidRDefault="00D462D4">
            <w:pPr>
              <w:jc w:val="center"/>
              <w:rPr>
                <w:rFonts w:eastAsia="DengXian"/>
                <w:lang w:eastAsia="zh-CN"/>
              </w:rPr>
            </w:pPr>
            <w:r>
              <w:rPr>
                <w:rFonts w:eastAsia="DengXian"/>
                <w:lang w:eastAsia="zh-CN"/>
              </w:rPr>
              <w:t xml:space="preserve">Model architecture parameters </w:t>
            </w:r>
            <w:r>
              <w:rPr>
                <w:rFonts w:eastAsia="DengXian"/>
                <w:color w:val="FF0000"/>
                <w:highlight w:val="yellow"/>
                <w:lang w:eastAsia="zh-CN"/>
              </w:rPr>
              <w:t>for decoder</w:t>
            </w:r>
            <w:r>
              <w:rPr>
                <w:rFonts w:eastAsia="DengXian"/>
                <w:lang w:eastAsia="zh-CN"/>
              </w:rPr>
              <w:t xml:space="preserve"> (convolutional)</w:t>
            </w:r>
          </w:p>
        </w:tc>
        <w:tc>
          <w:tcPr>
            <w:tcW w:w="1662" w:type="dxa"/>
            <w:shd w:val="clear" w:color="auto" w:fill="auto"/>
            <w:vAlign w:val="center"/>
          </w:tcPr>
          <w:p w14:paraId="7301747D" w14:textId="77777777" w:rsidR="00D462D4" w:rsidRDefault="00D462D4">
            <w:pPr>
              <w:rPr>
                <w:rFonts w:eastAsia="DengXian"/>
                <w:lang w:eastAsia="zh-CN"/>
              </w:rPr>
            </w:pPr>
            <w:r>
              <w:t>Model type</w:t>
            </w:r>
          </w:p>
        </w:tc>
        <w:tc>
          <w:tcPr>
            <w:tcW w:w="1658" w:type="dxa"/>
            <w:shd w:val="clear" w:color="auto" w:fill="auto"/>
            <w:vAlign w:val="center"/>
          </w:tcPr>
          <w:p w14:paraId="19DED6D9" w14:textId="77777777" w:rsidR="00D462D4" w:rsidRDefault="00D462D4">
            <w:pPr>
              <w:rPr>
                <w:rFonts w:eastAsia="DengXian"/>
                <w:lang w:eastAsia="zh-CN"/>
              </w:rPr>
            </w:pPr>
            <w:r>
              <w:t>CNN (Resnet like design)</w:t>
            </w:r>
          </w:p>
        </w:tc>
      </w:tr>
      <w:tr w:rsidR="00D462D4" w14:paraId="4D236009" w14:textId="77777777">
        <w:trPr>
          <w:trHeight w:val="630"/>
        </w:trPr>
        <w:tc>
          <w:tcPr>
            <w:tcW w:w="1662" w:type="dxa"/>
            <w:vMerge/>
            <w:shd w:val="clear" w:color="auto" w:fill="auto"/>
          </w:tcPr>
          <w:p w14:paraId="31E362AE" w14:textId="77777777" w:rsidR="00D462D4" w:rsidRDefault="00D462D4">
            <w:pPr>
              <w:rPr>
                <w:rFonts w:eastAsia="DengXian"/>
                <w:lang w:eastAsia="zh-CN"/>
              </w:rPr>
            </w:pPr>
          </w:p>
        </w:tc>
        <w:tc>
          <w:tcPr>
            <w:tcW w:w="1662" w:type="dxa"/>
            <w:shd w:val="clear" w:color="auto" w:fill="auto"/>
            <w:vAlign w:val="center"/>
          </w:tcPr>
          <w:p w14:paraId="7B4D6DB9" w14:textId="77777777" w:rsidR="00D462D4" w:rsidRDefault="00D462D4">
            <w:pPr>
              <w:rPr>
                <w:rFonts w:eastAsia="DengXian"/>
                <w:lang w:eastAsia="zh-CN"/>
              </w:rPr>
            </w:pPr>
            <w:r>
              <w:t xml:space="preserve">Num of Resnet blocks </w:t>
            </w:r>
          </w:p>
        </w:tc>
        <w:tc>
          <w:tcPr>
            <w:tcW w:w="1658" w:type="dxa"/>
            <w:shd w:val="clear" w:color="auto" w:fill="auto"/>
            <w:vAlign w:val="center"/>
          </w:tcPr>
          <w:p w14:paraId="64773B1B" w14:textId="77777777" w:rsidR="00D462D4" w:rsidRDefault="00D462D4">
            <w:pPr>
              <w:rPr>
                <w:rFonts w:eastAsia="DengXian"/>
                <w:lang w:eastAsia="zh-CN"/>
              </w:rPr>
            </w:pPr>
            <w:r>
              <w:t>6</w:t>
            </w:r>
          </w:p>
        </w:tc>
      </w:tr>
      <w:tr w:rsidR="00D462D4" w14:paraId="387B144F" w14:textId="77777777">
        <w:trPr>
          <w:trHeight w:val="848"/>
        </w:trPr>
        <w:tc>
          <w:tcPr>
            <w:tcW w:w="1662" w:type="dxa"/>
            <w:vMerge/>
            <w:shd w:val="clear" w:color="auto" w:fill="auto"/>
          </w:tcPr>
          <w:p w14:paraId="61282251" w14:textId="77777777" w:rsidR="00D462D4" w:rsidRDefault="00D462D4">
            <w:pPr>
              <w:rPr>
                <w:rFonts w:eastAsia="DengXian"/>
                <w:lang w:eastAsia="zh-CN"/>
              </w:rPr>
            </w:pPr>
          </w:p>
        </w:tc>
        <w:tc>
          <w:tcPr>
            <w:tcW w:w="1662" w:type="dxa"/>
            <w:shd w:val="clear" w:color="auto" w:fill="auto"/>
            <w:vAlign w:val="center"/>
          </w:tcPr>
          <w:p w14:paraId="5BB97097" w14:textId="77777777" w:rsidR="00D462D4" w:rsidRDefault="00D462D4">
            <w:pPr>
              <w:rPr>
                <w:rFonts w:eastAsia="DengXian"/>
                <w:lang w:eastAsia="zh-CN"/>
              </w:rPr>
            </w:pPr>
            <w:r>
              <w:t xml:space="preserve">Layer before </w:t>
            </w:r>
            <w:proofErr w:type="spellStart"/>
            <w:r>
              <w:t>resnet</w:t>
            </w:r>
            <w:proofErr w:type="spellEnd"/>
            <w:r>
              <w:t xml:space="preserve"> blocks</w:t>
            </w:r>
          </w:p>
        </w:tc>
        <w:tc>
          <w:tcPr>
            <w:tcW w:w="1658" w:type="dxa"/>
            <w:shd w:val="clear" w:color="auto" w:fill="auto"/>
            <w:vAlign w:val="center"/>
          </w:tcPr>
          <w:p w14:paraId="742131A9" w14:textId="77777777" w:rsidR="00D462D4" w:rsidRDefault="00D462D4">
            <w:pPr>
              <w:rPr>
                <w:rFonts w:eastAsia="DengXian"/>
                <w:lang w:eastAsia="zh-CN"/>
              </w:rPr>
            </w:pPr>
            <w:r>
              <w:t>2 layers (one FC layer, one Conv layer)</w:t>
            </w:r>
          </w:p>
        </w:tc>
      </w:tr>
      <w:tr w:rsidR="00D462D4" w14:paraId="42D9D24C" w14:textId="77777777">
        <w:trPr>
          <w:trHeight w:val="630"/>
        </w:trPr>
        <w:tc>
          <w:tcPr>
            <w:tcW w:w="1662" w:type="dxa"/>
            <w:vMerge/>
            <w:shd w:val="clear" w:color="auto" w:fill="auto"/>
          </w:tcPr>
          <w:p w14:paraId="64C6F489" w14:textId="77777777" w:rsidR="00D462D4" w:rsidRDefault="00D462D4">
            <w:pPr>
              <w:rPr>
                <w:rFonts w:eastAsia="DengXian"/>
                <w:lang w:eastAsia="zh-CN"/>
              </w:rPr>
            </w:pPr>
          </w:p>
        </w:tc>
        <w:tc>
          <w:tcPr>
            <w:tcW w:w="1662" w:type="dxa"/>
            <w:shd w:val="clear" w:color="auto" w:fill="auto"/>
            <w:vAlign w:val="center"/>
          </w:tcPr>
          <w:p w14:paraId="3FA023CE" w14:textId="77777777" w:rsidR="00D462D4" w:rsidRDefault="00D462D4">
            <w:pPr>
              <w:rPr>
                <w:rFonts w:eastAsia="DengXian"/>
                <w:lang w:eastAsia="zh-CN"/>
              </w:rPr>
            </w:pPr>
            <w:r>
              <w:t xml:space="preserve">Layer after </w:t>
            </w:r>
            <w:proofErr w:type="spellStart"/>
            <w:r>
              <w:t>resnet</w:t>
            </w:r>
            <w:proofErr w:type="spellEnd"/>
            <w:r>
              <w:t xml:space="preserve"> blocks</w:t>
            </w:r>
          </w:p>
        </w:tc>
        <w:tc>
          <w:tcPr>
            <w:tcW w:w="1658" w:type="dxa"/>
            <w:shd w:val="clear" w:color="auto" w:fill="auto"/>
            <w:vAlign w:val="center"/>
          </w:tcPr>
          <w:p w14:paraId="7D8A6F39" w14:textId="77777777" w:rsidR="00D462D4" w:rsidRDefault="00D462D4">
            <w:pPr>
              <w:rPr>
                <w:rFonts w:eastAsia="DengXian"/>
                <w:lang w:eastAsia="zh-CN"/>
              </w:rPr>
            </w:pPr>
            <w:r>
              <w:t xml:space="preserve">1 </w:t>
            </w:r>
            <w:proofErr w:type="gramStart"/>
            <w:r>
              <w:t>layers</w:t>
            </w:r>
            <w:proofErr w:type="gramEnd"/>
            <w:r>
              <w:t xml:space="preserve"> (one conv layer)</w:t>
            </w:r>
          </w:p>
        </w:tc>
      </w:tr>
      <w:tr w:rsidR="00D462D4" w14:paraId="62B8D2B9" w14:textId="77777777">
        <w:trPr>
          <w:trHeight w:val="848"/>
        </w:trPr>
        <w:tc>
          <w:tcPr>
            <w:tcW w:w="1662" w:type="dxa"/>
            <w:vMerge/>
            <w:shd w:val="clear" w:color="auto" w:fill="auto"/>
          </w:tcPr>
          <w:p w14:paraId="3965795D" w14:textId="77777777" w:rsidR="00D462D4" w:rsidRDefault="00D462D4">
            <w:pPr>
              <w:rPr>
                <w:rFonts w:eastAsia="DengXian"/>
                <w:lang w:eastAsia="zh-CN"/>
              </w:rPr>
            </w:pPr>
          </w:p>
        </w:tc>
        <w:tc>
          <w:tcPr>
            <w:tcW w:w="1662" w:type="dxa"/>
            <w:shd w:val="clear" w:color="auto" w:fill="auto"/>
            <w:vAlign w:val="center"/>
          </w:tcPr>
          <w:p w14:paraId="04EDB0C4" w14:textId="77777777" w:rsidR="00D462D4" w:rsidRDefault="00D462D4">
            <w:pPr>
              <w:rPr>
                <w:rFonts w:eastAsia="DengXian"/>
                <w:lang w:eastAsia="zh-CN"/>
              </w:rPr>
            </w:pPr>
            <w:r>
              <w:t xml:space="preserve">Layer within a </w:t>
            </w:r>
            <w:proofErr w:type="spellStart"/>
            <w:r>
              <w:t>resnet</w:t>
            </w:r>
            <w:proofErr w:type="spellEnd"/>
            <w:r>
              <w:t xml:space="preserve"> block</w:t>
            </w:r>
          </w:p>
        </w:tc>
        <w:tc>
          <w:tcPr>
            <w:tcW w:w="1658" w:type="dxa"/>
            <w:shd w:val="clear" w:color="auto" w:fill="auto"/>
            <w:vAlign w:val="center"/>
          </w:tcPr>
          <w:p w14:paraId="2DA309B9" w14:textId="77777777" w:rsidR="00D462D4" w:rsidRDefault="00D462D4">
            <w:pPr>
              <w:rPr>
                <w:rFonts w:eastAsia="DengXian"/>
                <w:lang w:eastAsia="zh-CN"/>
              </w:rPr>
            </w:pPr>
            <w:r>
              <w:t>2 Conv layer + 1 layer for combination</w:t>
            </w:r>
          </w:p>
        </w:tc>
      </w:tr>
      <w:tr w:rsidR="00D462D4" w14:paraId="690DC94B" w14:textId="77777777">
        <w:trPr>
          <w:trHeight w:val="860"/>
        </w:trPr>
        <w:tc>
          <w:tcPr>
            <w:tcW w:w="1662" w:type="dxa"/>
            <w:vMerge/>
            <w:shd w:val="clear" w:color="auto" w:fill="auto"/>
          </w:tcPr>
          <w:p w14:paraId="6778FF36" w14:textId="77777777" w:rsidR="00D462D4" w:rsidRDefault="00D462D4">
            <w:pPr>
              <w:rPr>
                <w:rFonts w:eastAsia="DengXian"/>
                <w:lang w:eastAsia="zh-CN"/>
              </w:rPr>
            </w:pPr>
          </w:p>
        </w:tc>
        <w:tc>
          <w:tcPr>
            <w:tcW w:w="1662" w:type="dxa"/>
            <w:shd w:val="clear" w:color="auto" w:fill="auto"/>
            <w:vAlign w:val="center"/>
          </w:tcPr>
          <w:p w14:paraId="27E3AC0F" w14:textId="77777777" w:rsidR="00D462D4" w:rsidRDefault="00D462D4">
            <w:pPr>
              <w:rPr>
                <w:rFonts w:eastAsia="DengXian"/>
                <w:lang w:eastAsia="zh-CN"/>
              </w:rPr>
            </w:pPr>
            <w:r>
              <w:t xml:space="preserve">Kernel/Channel size within a </w:t>
            </w:r>
            <w:proofErr w:type="spellStart"/>
            <w:r>
              <w:t>resnet</w:t>
            </w:r>
            <w:proofErr w:type="spellEnd"/>
            <w:r>
              <w:t xml:space="preserve"> block</w:t>
            </w:r>
          </w:p>
        </w:tc>
        <w:tc>
          <w:tcPr>
            <w:tcW w:w="1658" w:type="dxa"/>
            <w:shd w:val="clear" w:color="auto" w:fill="auto"/>
            <w:vAlign w:val="center"/>
          </w:tcPr>
          <w:p w14:paraId="644C9570" w14:textId="77777777" w:rsidR="00D462D4" w:rsidRDefault="00D462D4">
            <w:pPr>
              <w:rPr>
                <w:rFonts w:eastAsia="DengXian"/>
                <w:lang w:eastAsia="zh-CN"/>
              </w:rPr>
            </w:pPr>
            <w:r>
              <w:t xml:space="preserve">(3,3,128) </w:t>
            </w:r>
          </w:p>
        </w:tc>
      </w:tr>
      <w:tr w:rsidR="00D462D4" w14:paraId="48FD0853" w14:textId="77777777">
        <w:trPr>
          <w:trHeight w:val="848"/>
        </w:trPr>
        <w:tc>
          <w:tcPr>
            <w:tcW w:w="1662" w:type="dxa"/>
            <w:vMerge/>
            <w:shd w:val="clear" w:color="auto" w:fill="auto"/>
          </w:tcPr>
          <w:p w14:paraId="50F039C2" w14:textId="77777777" w:rsidR="00D462D4" w:rsidRDefault="00D462D4">
            <w:pPr>
              <w:rPr>
                <w:rFonts w:eastAsia="DengXian"/>
                <w:lang w:eastAsia="zh-CN"/>
              </w:rPr>
            </w:pPr>
          </w:p>
        </w:tc>
        <w:tc>
          <w:tcPr>
            <w:tcW w:w="1662" w:type="dxa"/>
            <w:shd w:val="clear" w:color="auto" w:fill="auto"/>
          </w:tcPr>
          <w:p w14:paraId="2AE49674" w14:textId="77777777" w:rsidR="00D462D4" w:rsidRDefault="00D462D4">
            <w:pPr>
              <w:rPr>
                <w:rFonts w:eastAsia="DengXian"/>
                <w:color w:val="FF0000"/>
                <w:highlight w:val="yellow"/>
                <w:lang w:eastAsia="zh-CN"/>
              </w:rPr>
            </w:pPr>
            <w:r>
              <w:rPr>
                <w:color w:val="FF0000"/>
                <w:highlight w:val="yellow"/>
              </w:rPr>
              <w:t>Size of message (feature map) passed across layers</w:t>
            </w:r>
          </w:p>
        </w:tc>
        <w:tc>
          <w:tcPr>
            <w:tcW w:w="1658" w:type="dxa"/>
            <w:shd w:val="clear" w:color="auto" w:fill="auto"/>
          </w:tcPr>
          <w:p w14:paraId="1E6CA4DA" w14:textId="77777777" w:rsidR="00D462D4" w:rsidRDefault="00D462D4">
            <w:pPr>
              <w:rPr>
                <w:rFonts w:eastAsia="DengXian"/>
                <w:color w:val="FF0000"/>
                <w:highlight w:val="yellow"/>
                <w:lang w:eastAsia="zh-CN"/>
              </w:rPr>
            </w:pPr>
            <w:r>
              <w:rPr>
                <w:rFonts w:eastAsia="DengXian" w:hint="eastAsia"/>
                <w:color w:val="FF0000"/>
                <w:highlight w:val="yellow"/>
                <w:lang w:eastAsia="zh-CN"/>
              </w:rPr>
              <w:t>(</w:t>
            </w:r>
            <w:r>
              <w:rPr>
                <w:rFonts w:eastAsia="DengXian"/>
                <w:color w:val="FF0000"/>
                <w:highlight w:val="yellow"/>
                <w:lang w:eastAsia="zh-CN"/>
              </w:rPr>
              <w:t>13,32)</w:t>
            </w:r>
          </w:p>
        </w:tc>
      </w:tr>
    </w:tbl>
    <w:p w14:paraId="2E353CC8" w14:textId="77777777" w:rsidR="00D462D4" w:rsidRDefault="00D462D4" w:rsidP="00D462D4">
      <w:pPr>
        <w:rPr>
          <w:rFonts w:eastAsiaTheme="minorEastAsia"/>
          <w:lang w:eastAsia="ja-JP"/>
        </w:rPr>
      </w:pPr>
    </w:p>
    <w:p w14:paraId="4B699C52" w14:textId="77777777" w:rsidR="00D462D4" w:rsidRPr="006641C0" w:rsidRDefault="00D462D4" w:rsidP="00D462D4">
      <w:pPr>
        <w:rPr>
          <w:rFonts w:eastAsiaTheme="minorEastAsia"/>
          <w:lang w:eastAsia="ja-JP"/>
        </w:rPr>
      </w:pPr>
      <w:r>
        <w:rPr>
          <w:rFonts w:eastAsiaTheme="minorEastAsia" w:hint="eastAsia"/>
          <w:lang w:eastAsia="ja-JP"/>
        </w:rPr>
        <w:t>Other model related parameters:</w:t>
      </w:r>
    </w:p>
    <w:tbl>
      <w:tblPr>
        <w:tblStyle w:val="TableGrid"/>
        <w:tblW w:w="0" w:type="auto"/>
        <w:tblLook w:val="04A0" w:firstRow="1" w:lastRow="0" w:firstColumn="1" w:lastColumn="0" w:noHBand="0" w:noVBand="1"/>
      </w:tblPr>
      <w:tblGrid>
        <w:gridCol w:w="2677"/>
        <w:gridCol w:w="6952"/>
      </w:tblGrid>
      <w:tr w:rsidR="00D462D4" w14:paraId="0A187634" w14:textId="77777777">
        <w:tc>
          <w:tcPr>
            <w:tcW w:w="2830" w:type="dxa"/>
          </w:tcPr>
          <w:p w14:paraId="2D9EE38F" w14:textId="77777777" w:rsidR="00D462D4" w:rsidRDefault="00D462D4">
            <w:pPr>
              <w:rPr>
                <w:rFonts w:eastAsia="Yu Mincho"/>
                <w:lang w:eastAsia="ja-JP"/>
              </w:rPr>
            </w:pPr>
            <w:r>
              <w:rPr>
                <w:rFonts w:eastAsia="Yu Mincho" w:hint="eastAsia"/>
                <w:lang w:eastAsia="ja-JP"/>
              </w:rPr>
              <w:lastRenderedPageBreak/>
              <w:t>Activation function</w:t>
            </w:r>
          </w:p>
        </w:tc>
        <w:tc>
          <w:tcPr>
            <w:tcW w:w="7627" w:type="dxa"/>
          </w:tcPr>
          <w:p w14:paraId="438CC2C2" w14:textId="77777777" w:rsidR="00D462D4" w:rsidRPr="00CD2389" w:rsidRDefault="00D462D4">
            <w:pPr>
              <w:rPr>
                <w:rFonts w:eastAsia="Yu Mincho"/>
                <w:lang w:eastAsia="ja-JP"/>
              </w:rPr>
            </w:pPr>
            <w:proofErr w:type="gramStart"/>
            <w:r>
              <w:rPr>
                <w:rFonts w:eastAsia="Yu Mincho" w:hint="eastAsia"/>
                <w:lang w:eastAsia="ja-JP"/>
              </w:rPr>
              <w:t>1:</w:t>
            </w:r>
            <w:r w:rsidRPr="00CD2389">
              <w:rPr>
                <w:rFonts w:eastAsia="Yu Mincho" w:hint="eastAsia"/>
                <w:lang w:eastAsia="ja-JP"/>
              </w:rPr>
              <w:t>ReLU</w:t>
            </w:r>
            <w:proofErr w:type="gramEnd"/>
            <w:r w:rsidRPr="00CD2389">
              <w:rPr>
                <w:rFonts w:eastAsia="Yu Mincho" w:hint="eastAsia"/>
                <w:lang w:eastAsia="ja-JP"/>
              </w:rPr>
              <w:t xml:space="preserve"> or </w:t>
            </w:r>
            <w:r>
              <w:rPr>
                <w:rFonts w:eastAsia="Yu Mincho" w:hint="eastAsia"/>
                <w:lang w:eastAsia="ja-JP"/>
              </w:rPr>
              <w:t>2:</w:t>
            </w:r>
            <w:r w:rsidRPr="00CD2389">
              <w:rPr>
                <w:rFonts w:eastAsia="Yu Mincho" w:hint="eastAsia"/>
                <w:lang w:eastAsia="ja-JP"/>
              </w:rPr>
              <w:t>LeakyReLU</w:t>
            </w:r>
          </w:p>
        </w:tc>
      </w:tr>
      <w:tr w:rsidR="00D462D4" w14:paraId="748BEE2A" w14:textId="77777777">
        <w:tc>
          <w:tcPr>
            <w:tcW w:w="2830" w:type="dxa"/>
          </w:tcPr>
          <w:p w14:paraId="677B67AE" w14:textId="77777777" w:rsidR="00D462D4" w:rsidRDefault="00D462D4">
            <w:pPr>
              <w:rPr>
                <w:rFonts w:eastAsia="Yu Mincho"/>
                <w:lang w:eastAsia="ja-JP"/>
              </w:rPr>
            </w:pPr>
            <w:r>
              <w:rPr>
                <w:rFonts w:eastAsia="Yu Mincho" w:hint="eastAsia"/>
                <w:lang w:eastAsia="ja-JP"/>
              </w:rPr>
              <w:t>Latent size</w:t>
            </w:r>
          </w:p>
        </w:tc>
        <w:tc>
          <w:tcPr>
            <w:tcW w:w="7627" w:type="dxa"/>
          </w:tcPr>
          <w:p w14:paraId="0445604C" w14:textId="77777777" w:rsidR="00D462D4" w:rsidRDefault="00D462D4">
            <w:pPr>
              <w:rPr>
                <w:rFonts w:eastAsia="Yu Mincho"/>
                <w:lang w:eastAsia="ja-JP"/>
              </w:rPr>
            </w:pPr>
            <w:r>
              <w:rPr>
                <w:rFonts w:eastAsia="Yu Mincho" w:hint="eastAsia"/>
                <w:lang w:eastAsia="ja-JP"/>
              </w:rPr>
              <w:t>64 (112 bits optional)</w:t>
            </w:r>
          </w:p>
        </w:tc>
      </w:tr>
      <w:tr w:rsidR="00D462D4" w14:paraId="1C9DD6C6" w14:textId="77777777">
        <w:tc>
          <w:tcPr>
            <w:tcW w:w="2830" w:type="dxa"/>
          </w:tcPr>
          <w:p w14:paraId="373CC80E" w14:textId="77777777" w:rsidR="00D462D4" w:rsidRDefault="00D462D4">
            <w:pPr>
              <w:rPr>
                <w:rFonts w:eastAsia="Yu Mincho"/>
                <w:lang w:eastAsia="ja-JP"/>
              </w:rPr>
            </w:pPr>
            <w:r>
              <w:rPr>
                <w:rFonts w:eastAsia="Yu Mincho" w:hint="eastAsia"/>
                <w:lang w:eastAsia="ja-JP"/>
              </w:rPr>
              <w:t>Quantization</w:t>
            </w:r>
          </w:p>
        </w:tc>
        <w:tc>
          <w:tcPr>
            <w:tcW w:w="7627" w:type="dxa"/>
          </w:tcPr>
          <w:p w14:paraId="31D3923C" w14:textId="77777777" w:rsidR="00D462D4" w:rsidRDefault="00D462D4">
            <w:pPr>
              <w:rPr>
                <w:rFonts w:eastAsia="Yu Mincho"/>
                <w:lang w:eastAsia="ja-JP"/>
              </w:rPr>
            </w:pPr>
            <w:r>
              <w:rPr>
                <w:rFonts w:eastAsia="Yu Mincho" w:hint="eastAsia"/>
                <w:lang w:eastAsia="ja-JP"/>
              </w:rPr>
              <w:t>2 bits</w:t>
            </w:r>
          </w:p>
        </w:tc>
      </w:tr>
    </w:tbl>
    <w:p w14:paraId="6E452EA3" w14:textId="77777777" w:rsidR="00D462D4" w:rsidRDefault="00D462D4" w:rsidP="00D462D4">
      <w:pPr>
        <w:rPr>
          <w:rFonts w:eastAsia="Yu Mincho"/>
          <w:lang w:eastAsia="ja-JP"/>
        </w:rPr>
      </w:pPr>
    </w:p>
    <w:p w14:paraId="6F1B12B5" w14:textId="77777777" w:rsidR="00D462D4" w:rsidRDefault="00D462D4" w:rsidP="00D462D4">
      <w:pPr>
        <w:rPr>
          <w:rFonts w:eastAsia="Yu Mincho"/>
          <w:lang w:eastAsia="ja-JP"/>
        </w:rPr>
      </w:pPr>
      <w:r>
        <w:rPr>
          <w:rFonts w:eastAsia="Yu Mincho" w:hint="eastAsia"/>
          <w:lang w:eastAsia="ja-JP"/>
        </w:rPr>
        <w:t>System parameters:</w:t>
      </w:r>
    </w:p>
    <w:tbl>
      <w:tblPr>
        <w:tblStyle w:val="TableGrid"/>
        <w:tblW w:w="0" w:type="auto"/>
        <w:tblLook w:val="04A0" w:firstRow="1" w:lastRow="0" w:firstColumn="1" w:lastColumn="0" w:noHBand="0" w:noVBand="1"/>
      </w:tblPr>
      <w:tblGrid>
        <w:gridCol w:w="2663"/>
        <w:gridCol w:w="6966"/>
      </w:tblGrid>
      <w:tr w:rsidR="00D462D4" w14:paraId="0B1A876C" w14:textId="77777777">
        <w:tc>
          <w:tcPr>
            <w:tcW w:w="2830" w:type="dxa"/>
          </w:tcPr>
          <w:p w14:paraId="7CA98E61" w14:textId="77777777" w:rsidR="00D462D4" w:rsidRDefault="00D462D4">
            <w:pPr>
              <w:rPr>
                <w:rFonts w:eastAsia="Yu Mincho"/>
                <w:lang w:eastAsia="ja-JP"/>
              </w:rPr>
            </w:pPr>
            <w:r>
              <w:rPr>
                <w:rFonts w:eastAsia="Yu Mincho" w:hint="eastAsia"/>
                <w:lang w:eastAsia="ja-JP"/>
              </w:rPr>
              <w:t>Frequency range</w:t>
            </w:r>
          </w:p>
        </w:tc>
        <w:tc>
          <w:tcPr>
            <w:tcW w:w="7627" w:type="dxa"/>
          </w:tcPr>
          <w:p w14:paraId="0FC81D59" w14:textId="77777777" w:rsidR="00D462D4" w:rsidRPr="00CD2389" w:rsidRDefault="00D462D4">
            <w:pPr>
              <w:rPr>
                <w:rFonts w:eastAsia="Yu Mincho"/>
                <w:lang w:eastAsia="ja-JP"/>
              </w:rPr>
            </w:pPr>
            <w:r>
              <w:rPr>
                <w:rFonts w:eastAsia="Yu Mincho" w:hint="eastAsia"/>
                <w:lang w:eastAsia="ja-JP"/>
              </w:rPr>
              <w:t>2</w:t>
            </w:r>
            <w:proofErr w:type="gramStart"/>
            <w:r>
              <w:rPr>
                <w:rFonts w:eastAsia="Yu Mincho" w:hint="eastAsia"/>
                <w:lang w:eastAsia="ja-JP"/>
              </w:rPr>
              <w:t>GHz(</w:t>
            </w:r>
            <w:proofErr w:type="gramEnd"/>
            <w:r>
              <w:rPr>
                <w:rFonts w:eastAsia="Yu Mincho" w:hint="eastAsia"/>
                <w:lang w:eastAsia="ja-JP"/>
              </w:rPr>
              <w:t>4GHz optional)</w:t>
            </w:r>
          </w:p>
        </w:tc>
      </w:tr>
      <w:tr w:rsidR="00D462D4" w14:paraId="0FB132D3" w14:textId="77777777">
        <w:tc>
          <w:tcPr>
            <w:tcW w:w="2830" w:type="dxa"/>
          </w:tcPr>
          <w:p w14:paraId="13C9F488" w14:textId="77777777" w:rsidR="00D462D4" w:rsidRDefault="00D462D4">
            <w:pPr>
              <w:rPr>
                <w:rFonts w:eastAsia="Yu Mincho"/>
                <w:lang w:eastAsia="ja-JP"/>
              </w:rPr>
            </w:pPr>
            <w:r>
              <w:rPr>
                <w:rFonts w:eastAsia="Yu Mincho" w:hint="eastAsia"/>
                <w:lang w:eastAsia="ja-JP"/>
              </w:rPr>
              <w:t>MIMO Layers</w:t>
            </w:r>
          </w:p>
        </w:tc>
        <w:tc>
          <w:tcPr>
            <w:tcW w:w="7627" w:type="dxa"/>
          </w:tcPr>
          <w:p w14:paraId="45B6C505" w14:textId="77777777" w:rsidR="00D462D4" w:rsidRDefault="00D462D4">
            <w:pPr>
              <w:rPr>
                <w:rFonts w:eastAsia="Yu Mincho"/>
                <w:lang w:eastAsia="ja-JP"/>
              </w:rPr>
            </w:pPr>
            <w:r>
              <w:rPr>
                <w:rFonts w:eastAsia="Yu Mincho" w:hint="eastAsia"/>
                <w:lang w:eastAsia="ja-JP"/>
              </w:rPr>
              <w:t>1 layer (2 layers optional)</w:t>
            </w:r>
          </w:p>
        </w:tc>
      </w:tr>
      <w:tr w:rsidR="00D462D4" w14:paraId="7DEC76FB" w14:textId="77777777">
        <w:tc>
          <w:tcPr>
            <w:tcW w:w="2830" w:type="dxa"/>
          </w:tcPr>
          <w:p w14:paraId="1BF7929C" w14:textId="77777777" w:rsidR="00D462D4" w:rsidRDefault="00D462D4">
            <w:pPr>
              <w:rPr>
                <w:rFonts w:eastAsia="Yu Mincho"/>
                <w:lang w:eastAsia="ja-JP"/>
              </w:rPr>
            </w:pPr>
            <w:r>
              <w:rPr>
                <w:rFonts w:eastAsia="Yu Mincho" w:hint="eastAsia"/>
                <w:lang w:eastAsia="ja-JP"/>
              </w:rPr>
              <w:t>Sub-bands</w:t>
            </w:r>
          </w:p>
        </w:tc>
        <w:tc>
          <w:tcPr>
            <w:tcW w:w="7627" w:type="dxa"/>
          </w:tcPr>
          <w:p w14:paraId="03C028DE" w14:textId="77777777" w:rsidR="00D462D4" w:rsidRDefault="00D462D4">
            <w:pPr>
              <w:rPr>
                <w:rFonts w:eastAsia="Yu Mincho"/>
                <w:lang w:eastAsia="ja-JP"/>
              </w:rPr>
            </w:pPr>
            <w:r>
              <w:rPr>
                <w:rFonts w:eastAsia="Yu Mincho" w:hint="eastAsia"/>
                <w:lang w:eastAsia="ja-JP"/>
              </w:rPr>
              <w:t>13</w:t>
            </w:r>
          </w:p>
        </w:tc>
      </w:tr>
      <w:tr w:rsidR="00D462D4" w14:paraId="17E68391" w14:textId="77777777">
        <w:tc>
          <w:tcPr>
            <w:tcW w:w="2830" w:type="dxa"/>
          </w:tcPr>
          <w:p w14:paraId="739D6D12" w14:textId="77777777" w:rsidR="00D462D4" w:rsidRDefault="00D462D4">
            <w:pPr>
              <w:rPr>
                <w:rFonts w:eastAsia="Yu Mincho"/>
                <w:lang w:eastAsia="ja-JP"/>
              </w:rPr>
            </w:pPr>
            <w:r>
              <w:rPr>
                <w:rFonts w:eastAsia="Yu Mincho" w:hint="eastAsia"/>
                <w:lang w:eastAsia="ja-JP"/>
              </w:rPr>
              <w:t>Channel estimation</w:t>
            </w:r>
          </w:p>
        </w:tc>
        <w:tc>
          <w:tcPr>
            <w:tcW w:w="7627" w:type="dxa"/>
          </w:tcPr>
          <w:p w14:paraId="796E4F56" w14:textId="77777777" w:rsidR="00D462D4" w:rsidRDefault="00D462D4">
            <w:pPr>
              <w:rPr>
                <w:rFonts w:eastAsia="Yu Mincho"/>
                <w:lang w:eastAsia="ja-JP"/>
              </w:rPr>
            </w:pPr>
            <w:r>
              <w:rPr>
                <w:rFonts w:eastAsia="Yu Mincho" w:hint="eastAsia"/>
                <w:lang w:eastAsia="ja-JP"/>
              </w:rPr>
              <w:t>ideal</w:t>
            </w:r>
          </w:p>
        </w:tc>
      </w:tr>
      <w:tr w:rsidR="00D462D4" w14:paraId="7A54B29E" w14:textId="77777777">
        <w:tc>
          <w:tcPr>
            <w:tcW w:w="2830" w:type="dxa"/>
          </w:tcPr>
          <w:p w14:paraId="015205C1" w14:textId="77777777" w:rsidR="00D462D4" w:rsidRDefault="00D462D4">
            <w:pPr>
              <w:rPr>
                <w:rFonts w:eastAsia="Yu Mincho"/>
                <w:lang w:eastAsia="ja-JP"/>
              </w:rPr>
            </w:pPr>
            <w:r>
              <w:rPr>
                <w:rFonts w:eastAsia="Yu Mincho" w:hint="eastAsia"/>
                <w:lang w:eastAsia="ja-JP"/>
              </w:rPr>
              <w:t>Metrics</w:t>
            </w:r>
          </w:p>
        </w:tc>
        <w:tc>
          <w:tcPr>
            <w:tcW w:w="7627" w:type="dxa"/>
          </w:tcPr>
          <w:p w14:paraId="42B379CE" w14:textId="77777777" w:rsidR="00D462D4" w:rsidRDefault="00D462D4">
            <w:pPr>
              <w:rPr>
                <w:rFonts w:eastAsia="Yu Mincho"/>
                <w:lang w:eastAsia="ja-JP"/>
              </w:rPr>
            </w:pPr>
            <w:r>
              <w:rPr>
                <w:rFonts w:eastAsia="Yu Mincho" w:hint="eastAsia"/>
                <w:lang w:eastAsia="ja-JP"/>
              </w:rPr>
              <w:t>NMSE and SGCS</w:t>
            </w:r>
          </w:p>
        </w:tc>
      </w:tr>
    </w:tbl>
    <w:p w14:paraId="67284619" w14:textId="77777777" w:rsidR="00D462D4" w:rsidRPr="00D462D4" w:rsidRDefault="00D462D4" w:rsidP="00D462D4">
      <w:pPr>
        <w:rPr>
          <w:lang w:val="en-GB" w:eastAsia="ja-JP"/>
        </w:rPr>
      </w:pPr>
    </w:p>
    <w:p w14:paraId="2201C577" w14:textId="77777777" w:rsidR="00EB68AA" w:rsidRPr="00CE0424" w:rsidRDefault="00EB68AA" w:rsidP="00CE0424">
      <w:pPr>
        <w:pStyle w:val="BodyText"/>
      </w:pPr>
    </w:p>
    <w:sectPr w:rsidR="00EB68AA" w:rsidRPr="00CE0424"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287CA" w14:textId="77777777" w:rsidR="009D5E0B" w:rsidRDefault="009D5E0B">
      <w:r>
        <w:separator/>
      </w:r>
    </w:p>
  </w:endnote>
  <w:endnote w:type="continuationSeparator" w:id="0">
    <w:p w14:paraId="5F799943" w14:textId="77777777" w:rsidR="009D5E0B" w:rsidRDefault="009D5E0B">
      <w:r>
        <w:continuationSeparator/>
      </w:r>
    </w:p>
  </w:endnote>
  <w:endnote w:type="continuationNotice" w:id="1">
    <w:p w14:paraId="3C9380E8" w14:textId="77777777" w:rsidR="009D5E0B" w:rsidRDefault="009D5E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E2F77" w14:textId="77777777" w:rsidR="002D7134" w:rsidRDefault="002D713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39B9C"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1C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C4E">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ABF43" w14:textId="77777777" w:rsidR="009D5E0B" w:rsidRDefault="009D5E0B">
      <w:r>
        <w:separator/>
      </w:r>
    </w:p>
  </w:footnote>
  <w:footnote w:type="continuationSeparator" w:id="0">
    <w:p w14:paraId="24DD4340" w14:textId="77777777" w:rsidR="009D5E0B" w:rsidRDefault="009D5E0B">
      <w:r>
        <w:continuationSeparator/>
      </w:r>
    </w:p>
  </w:footnote>
  <w:footnote w:type="continuationNotice" w:id="1">
    <w:p w14:paraId="0FF18EBF" w14:textId="77777777" w:rsidR="009D5E0B" w:rsidRDefault="009D5E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1EC28" w14:textId="77777777" w:rsidR="002D7134" w:rsidRDefault="002D713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E57F"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255F0C"/>
    <w:multiLevelType w:val="hybridMultilevel"/>
    <w:tmpl w:val="41920F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0FCE"/>
    <w:multiLevelType w:val="hybridMultilevel"/>
    <w:tmpl w:val="C0A64202"/>
    <w:lvl w:ilvl="0" w:tplc="06D0C436">
      <w:numFmt w:val="bullet"/>
      <w:lvlText w:val=""/>
      <w:lvlJc w:val="left"/>
      <w:pPr>
        <w:ind w:left="720" w:hanging="360"/>
      </w:pPr>
      <w:rPr>
        <w:rFonts w:ascii="Wingdings" w:eastAsiaTheme="minorHAnsi"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167DED"/>
    <w:multiLevelType w:val="hybridMultilevel"/>
    <w:tmpl w:val="5E84413E"/>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6E3122"/>
    <w:multiLevelType w:val="hybridMultilevel"/>
    <w:tmpl w:val="451CC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B44813"/>
    <w:multiLevelType w:val="hybridMultilevel"/>
    <w:tmpl w:val="662873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396A40"/>
    <w:multiLevelType w:val="hybridMultilevel"/>
    <w:tmpl w:val="BB16D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5D61B12"/>
    <w:multiLevelType w:val="hybridMultilevel"/>
    <w:tmpl w:val="2D0C8448"/>
    <w:lvl w:ilvl="0" w:tplc="7ACEB0DA">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20"/>
  </w:num>
  <w:num w:numId="3" w16cid:durableId="1922837493">
    <w:abstractNumId w:val="15"/>
  </w:num>
  <w:num w:numId="4" w16cid:durableId="266620704">
    <w:abstractNumId w:val="16"/>
  </w:num>
  <w:num w:numId="5" w16cid:durableId="980957859">
    <w:abstractNumId w:val="11"/>
  </w:num>
  <w:num w:numId="6" w16cid:durableId="1130905483">
    <w:abstractNumId w:val="18"/>
  </w:num>
  <w:num w:numId="7" w16cid:durableId="1818380057">
    <w:abstractNumId w:val="24"/>
  </w:num>
  <w:num w:numId="8" w16cid:durableId="1575555177">
    <w:abstractNumId w:val="12"/>
  </w:num>
  <w:num w:numId="9" w16cid:durableId="859859520">
    <w:abstractNumId w:val="10"/>
  </w:num>
  <w:num w:numId="10" w16cid:durableId="1996493083">
    <w:abstractNumId w:val="2"/>
  </w:num>
  <w:num w:numId="11" w16cid:durableId="2105683940">
    <w:abstractNumId w:val="1"/>
  </w:num>
  <w:num w:numId="12" w16cid:durableId="2046832553">
    <w:abstractNumId w:val="0"/>
  </w:num>
  <w:num w:numId="13" w16cid:durableId="282807018">
    <w:abstractNumId w:val="22"/>
  </w:num>
  <w:num w:numId="14" w16cid:durableId="826438824">
    <w:abstractNumId w:val="23"/>
  </w:num>
  <w:num w:numId="15" w16cid:durableId="689725159">
    <w:abstractNumId w:val="17"/>
  </w:num>
  <w:num w:numId="16" w16cid:durableId="10954744">
    <w:abstractNumId w:val="25"/>
  </w:num>
  <w:num w:numId="17" w16cid:durableId="183830960">
    <w:abstractNumId w:val="8"/>
  </w:num>
  <w:num w:numId="18" w16cid:durableId="1606114056">
    <w:abstractNumId w:val="9"/>
  </w:num>
  <w:num w:numId="19" w16cid:durableId="2129543684">
    <w:abstractNumId w:val="5"/>
  </w:num>
  <w:num w:numId="20" w16cid:durableId="1458717335">
    <w:abstractNumId w:val="28"/>
  </w:num>
  <w:num w:numId="21" w16cid:durableId="1670518138">
    <w:abstractNumId w:val="14"/>
  </w:num>
  <w:num w:numId="22" w16cid:durableId="350379046">
    <w:abstractNumId w:val="27"/>
  </w:num>
  <w:num w:numId="23" w16cid:durableId="566454579">
    <w:abstractNumId w:val="7"/>
  </w:num>
  <w:num w:numId="24" w16cid:durableId="356319238">
    <w:abstractNumId w:val="4"/>
  </w:num>
  <w:num w:numId="25" w16cid:durableId="579606393">
    <w:abstractNumId w:val="13"/>
  </w:num>
  <w:num w:numId="26" w16cid:durableId="1661225606">
    <w:abstractNumId w:val="19"/>
  </w:num>
  <w:num w:numId="27" w16cid:durableId="1209028444">
    <w:abstractNumId w:val="21"/>
  </w:num>
  <w:num w:numId="28" w16cid:durableId="855080087">
    <w:abstractNumId w:val="6"/>
  </w:num>
  <w:num w:numId="29" w16cid:durableId="143458987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70"/>
    <w:rsid w:val="00000575"/>
    <w:rsid w:val="000006E1"/>
    <w:rsid w:val="00001986"/>
    <w:rsid w:val="00001D15"/>
    <w:rsid w:val="00002A37"/>
    <w:rsid w:val="0000362A"/>
    <w:rsid w:val="000036CF"/>
    <w:rsid w:val="000045AC"/>
    <w:rsid w:val="0000564C"/>
    <w:rsid w:val="000058DB"/>
    <w:rsid w:val="0000597B"/>
    <w:rsid w:val="00005B47"/>
    <w:rsid w:val="00006345"/>
    <w:rsid w:val="00006446"/>
    <w:rsid w:val="00006896"/>
    <w:rsid w:val="00006BE8"/>
    <w:rsid w:val="000074E7"/>
    <w:rsid w:val="00007CDC"/>
    <w:rsid w:val="00011B28"/>
    <w:rsid w:val="0001208C"/>
    <w:rsid w:val="00012DD7"/>
    <w:rsid w:val="0001326D"/>
    <w:rsid w:val="000133D7"/>
    <w:rsid w:val="00014208"/>
    <w:rsid w:val="00015D15"/>
    <w:rsid w:val="00015D8E"/>
    <w:rsid w:val="000165AB"/>
    <w:rsid w:val="00016D49"/>
    <w:rsid w:val="000213A0"/>
    <w:rsid w:val="000214A0"/>
    <w:rsid w:val="000226B7"/>
    <w:rsid w:val="00024105"/>
    <w:rsid w:val="000245C0"/>
    <w:rsid w:val="00025388"/>
    <w:rsid w:val="0002564D"/>
    <w:rsid w:val="00025ECA"/>
    <w:rsid w:val="00025ED4"/>
    <w:rsid w:val="000260A3"/>
    <w:rsid w:val="000262A8"/>
    <w:rsid w:val="000277F6"/>
    <w:rsid w:val="000304AB"/>
    <w:rsid w:val="00030E4C"/>
    <w:rsid w:val="00031D18"/>
    <w:rsid w:val="000325B8"/>
    <w:rsid w:val="00032D1A"/>
    <w:rsid w:val="00033199"/>
    <w:rsid w:val="00034C15"/>
    <w:rsid w:val="00034C58"/>
    <w:rsid w:val="00034E70"/>
    <w:rsid w:val="00035A1E"/>
    <w:rsid w:val="00036098"/>
    <w:rsid w:val="00036BA1"/>
    <w:rsid w:val="000377D7"/>
    <w:rsid w:val="000422E2"/>
    <w:rsid w:val="00042F22"/>
    <w:rsid w:val="00043465"/>
    <w:rsid w:val="0004431E"/>
    <w:rsid w:val="000444EF"/>
    <w:rsid w:val="00044815"/>
    <w:rsid w:val="00044851"/>
    <w:rsid w:val="0004496C"/>
    <w:rsid w:val="000449CA"/>
    <w:rsid w:val="000459F5"/>
    <w:rsid w:val="000460C7"/>
    <w:rsid w:val="00046689"/>
    <w:rsid w:val="00047ACA"/>
    <w:rsid w:val="000509D5"/>
    <w:rsid w:val="000524C6"/>
    <w:rsid w:val="00052A07"/>
    <w:rsid w:val="000534E3"/>
    <w:rsid w:val="00053837"/>
    <w:rsid w:val="00054303"/>
    <w:rsid w:val="00054407"/>
    <w:rsid w:val="0005498E"/>
    <w:rsid w:val="00054CC3"/>
    <w:rsid w:val="000552F1"/>
    <w:rsid w:val="0005606A"/>
    <w:rsid w:val="00056BAC"/>
    <w:rsid w:val="00057117"/>
    <w:rsid w:val="000571CB"/>
    <w:rsid w:val="00057EC9"/>
    <w:rsid w:val="00057FA1"/>
    <w:rsid w:val="00057FFA"/>
    <w:rsid w:val="0006007E"/>
    <w:rsid w:val="000616E7"/>
    <w:rsid w:val="00061773"/>
    <w:rsid w:val="00061998"/>
    <w:rsid w:val="000620BE"/>
    <w:rsid w:val="00062505"/>
    <w:rsid w:val="0006273E"/>
    <w:rsid w:val="00064208"/>
    <w:rsid w:val="000643EE"/>
    <w:rsid w:val="00064515"/>
    <w:rsid w:val="0006460A"/>
    <w:rsid w:val="0006487E"/>
    <w:rsid w:val="00065047"/>
    <w:rsid w:val="00065E1A"/>
    <w:rsid w:val="00065EB2"/>
    <w:rsid w:val="000664C3"/>
    <w:rsid w:val="00067651"/>
    <w:rsid w:val="0006798D"/>
    <w:rsid w:val="000704FB"/>
    <w:rsid w:val="000718E2"/>
    <w:rsid w:val="00071950"/>
    <w:rsid w:val="00071DC6"/>
    <w:rsid w:val="00072606"/>
    <w:rsid w:val="000727BB"/>
    <w:rsid w:val="00073362"/>
    <w:rsid w:val="0007473C"/>
    <w:rsid w:val="00074EB6"/>
    <w:rsid w:val="00075B78"/>
    <w:rsid w:val="00077DDD"/>
    <w:rsid w:val="00077E5F"/>
    <w:rsid w:val="0008022A"/>
    <w:rsid w:val="0008036A"/>
    <w:rsid w:val="000806B0"/>
    <w:rsid w:val="00080D90"/>
    <w:rsid w:val="000810FB"/>
    <w:rsid w:val="00081AE6"/>
    <w:rsid w:val="00082EEB"/>
    <w:rsid w:val="0008326B"/>
    <w:rsid w:val="00084ED8"/>
    <w:rsid w:val="000855EB"/>
    <w:rsid w:val="00085863"/>
    <w:rsid w:val="0008596A"/>
    <w:rsid w:val="00085B52"/>
    <w:rsid w:val="00085DB6"/>
    <w:rsid w:val="0008619D"/>
    <w:rsid w:val="000864FE"/>
    <w:rsid w:val="000866F2"/>
    <w:rsid w:val="000875F6"/>
    <w:rsid w:val="00087FE7"/>
    <w:rsid w:val="0009009F"/>
    <w:rsid w:val="000908AF"/>
    <w:rsid w:val="00091557"/>
    <w:rsid w:val="00091DB0"/>
    <w:rsid w:val="000924C1"/>
    <w:rsid w:val="000924F0"/>
    <w:rsid w:val="0009251D"/>
    <w:rsid w:val="00093474"/>
    <w:rsid w:val="0009358B"/>
    <w:rsid w:val="00093778"/>
    <w:rsid w:val="00094CE8"/>
    <w:rsid w:val="0009510F"/>
    <w:rsid w:val="00095BC4"/>
    <w:rsid w:val="00095FA6"/>
    <w:rsid w:val="00097600"/>
    <w:rsid w:val="000A0F4F"/>
    <w:rsid w:val="000A13F8"/>
    <w:rsid w:val="000A1B7B"/>
    <w:rsid w:val="000A205F"/>
    <w:rsid w:val="000A4BEA"/>
    <w:rsid w:val="000A4D31"/>
    <w:rsid w:val="000A569B"/>
    <w:rsid w:val="000A56F2"/>
    <w:rsid w:val="000A5A3E"/>
    <w:rsid w:val="000B0A2F"/>
    <w:rsid w:val="000B0BAD"/>
    <w:rsid w:val="000B10E7"/>
    <w:rsid w:val="000B173A"/>
    <w:rsid w:val="000B21DD"/>
    <w:rsid w:val="000B24C2"/>
    <w:rsid w:val="000B2719"/>
    <w:rsid w:val="000B3A8F"/>
    <w:rsid w:val="000B43E9"/>
    <w:rsid w:val="000B450C"/>
    <w:rsid w:val="000B4AB9"/>
    <w:rsid w:val="000B4B6F"/>
    <w:rsid w:val="000B58C3"/>
    <w:rsid w:val="000B61E9"/>
    <w:rsid w:val="000B6C2F"/>
    <w:rsid w:val="000B6F18"/>
    <w:rsid w:val="000B7037"/>
    <w:rsid w:val="000B78F9"/>
    <w:rsid w:val="000C0484"/>
    <w:rsid w:val="000C165A"/>
    <w:rsid w:val="000C209D"/>
    <w:rsid w:val="000C26D5"/>
    <w:rsid w:val="000C2E19"/>
    <w:rsid w:val="000C4277"/>
    <w:rsid w:val="000C480C"/>
    <w:rsid w:val="000C4B10"/>
    <w:rsid w:val="000C5314"/>
    <w:rsid w:val="000D0328"/>
    <w:rsid w:val="000D0C7E"/>
    <w:rsid w:val="000D0D07"/>
    <w:rsid w:val="000D18F8"/>
    <w:rsid w:val="000D2426"/>
    <w:rsid w:val="000D3165"/>
    <w:rsid w:val="000D34CA"/>
    <w:rsid w:val="000D3D5D"/>
    <w:rsid w:val="000D4797"/>
    <w:rsid w:val="000D7034"/>
    <w:rsid w:val="000D74FA"/>
    <w:rsid w:val="000E0175"/>
    <w:rsid w:val="000E0527"/>
    <w:rsid w:val="000E1E92"/>
    <w:rsid w:val="000E3011"/>
    <w:rsid w:val="000E318A"/>
    <w:rsid w:val="000E5A3A"/>
    <w:rsid w:val="000E6124"/>
    <w:rsid w:val="000E6889"/>
    <w:rsid w:val="000E7884"/>
    <w:rsid w:val="000E796E"/>
    <w:rsid w:val="000F0569"/>
    <w:rsid w:val="000F06D6"/>
    <w:rsid w:val="000F0EB1"/>
    <w:rsid w:val="000F1106"/>
    <w:rsid w:val="000F15BF"/>
    <w:rsid w:val="000F1D94"/>
    <w:rsid w:val="000F38F1"/>
    <w:rsid w:val="000F3BE9"/>
    <w:rsid w:val="000F3F6C"/>
    <w:rsid w:val="000F4502"/>
    <w:rsid w:val="000F4CCD"/>
    <w:rsid w:val="000F56E1"/>
    <w:rsid w:val="000F63AD"/>
    <w:rsid w:val="000F63EB"/>
    <w:rsid w:val="000F6D2E"/>
    <w:rsid w:val="000F6DF3"/>
    <w:rsid w:val="000F6F9D"/>
    <w:rsid w:val="000F7604"/>
    <w:rsid w:val="000F76C2"/>
    <w:rsid w:val="000F7C96"/>
    <w:rsid w:val="001005FF"/>
    <w:rsid w:val="0010123B"/>
    <w:rsid w:val="001015E6"/>
    <w:rsid w:val="00101984"/>
    <w:rsid w:val="0010335A"/>
    <w:rsid w:val="00103A4B"/>
    <w:rsid w:val="0010433C"/>
    <w:rsid w:val="0010579D"/>
    <w:rsid w:val="00105CC3"/>
    <w:rsid w:val="00105F35"/>
    <w:rsid w:val="001062FB"/>
    <w:rsid w:val="001063E6"/>
    <w:rsid w:val="00111105"/>
    <w:rsid w:val="001120E1"/>
    <w:rsid w:val="001123ED"/>
    <w:rsid w:val="0011383B"/>
    <w:rsid w:val="00113CF4"/>
    <w:rsid w:val="001143C3"/>
    <w:rsid w:val="00114A03"/>
    <w:rsid w:val="00114D05"/>
    <w:rsid w:val="00114DEF"/>
    <w:rsid w:val="001153EA"/>
    <w:rsid w:val="00115643"/>
    <w:rsid w:val="00116765"/>
    <w:rsid w:val="00117496"/>
    <w:rsid w:val="00120819"/>
    <w:rsid w:val="001219F5"/>
    <w:rsid w:val="00121A20"/>
    <w:rsid w:val="00122034"/>
    <w:rsid w:val="0012302E"/>
    <w:rsid w:val="00123648"/>
    <w:rsid w:val="0012377F"/>
    <w:rsid w:val="00124314"/>
    <w:rsid w:val="00126271"/>
    <w:rsid w:val="00126B4A"/>
    <w:rsid w:val="00126C0F"/>
    <w:rsid w:val="00126CB8"/>
    <w:rsid w:val="001309BE"/>
    <w:rsid w:val="001316F8"/>
    <w:rsid w:val="00131741"/>
    <w:rsid w:val="0013238D"/>
    <w:rsid w:val="0013282B"/>
    <w:rsid w:val="0013291E"/>
    <w:rsid w:val="00132FD0"/>
    <w:rsid w:val="00133A91"/>
    <w:rsid w:val="001344C0"/>
    <w:rsid w:val="001346FA"/>
    <w:rsid w:val="00134950"/>
    <w:rsid w:val="00135252"/>
    <w:rsid w:val="001355C3"/>
    <w:rsid w:val="0013607F"/>
    <w:rsid w:val="0013634D"/>
    <w:rsid w:val="0013686B"/>
    <w:rsid w:val="00137AB5"/>
    <w:rsid w:val="00137E0D"/>
    <w:rsid w:val="00137F0B"/>
    <w:rsid w:val="0014092E"/>
    <w:rsid w:val="00140935"/>
    <w:rsid w:val="00140DF2"/>
    <w:rsid w:val="0014135F"/>
    <w:rsid w:val="00141746"/>
    <w:rsid w:val="00141B5B"/>
    <w:rsid w:val="001447C7"/>
    <w:rsid w:val="00144A9E"/>
    <w:rsid w:val="00144B08"/>
    <w:rsid w:val="00146DE9"/>
    <w:rsid w:val="00147575"/>
    <w:rsid w:val="00147C8C"/>
    <w:rsid w:val="00147E81"/>
    <w:rsid w:val="0015014A"/>
    <w:rsid w:val="001503C0"/>
    <w:rsid w:val="001508BC"/>
    <w:rsid w:val="00151E23"/>
    <w:rsid w:val="001526E0"/>
    <w:rsid w:val="00153279"/>
    <w:rsid w:val="001539C7"/>
    <w:rsid w:val="001541B2"/>
    <w:rsid w:val="0015460B"/>
    <w:rsid w:val="001551B5"/>
    <w:rsid w:val="0015565B"/>
    <w:rsid w:val="00155FEF"/>
    <w:rsid w:val="00156086"/>
    <w:rsid w:val="00156253"/>
    <w:rsid w:val="00156875"/>
    <w:rsid w:val="00157577"/>
    <w:rsid w:val="001575BC"/>
    <w:rsid w:val="001575CD"/>
    <w:rsid w:val="00157B64"/>
    <w:rsid w:val="00157C41"/>
    <w:rsid w:val="00157D91"/>
    <w:rsid w:val="001608E7"/>
    <w:rsid w:val="00162B72"/>
    <w:rsid w:val="001637EC"/>
    <w:rsid w:val="001644B3"/>
    <w:rsid w:val="00164517"/>
    <w:rsid w:val="001645C3"/>
    <w:rsid w:val="001659C1"/>
    <w:rsid w:val="00166B99"/>
    <w:rsid w:val="00166E87"/>
    <w:rsid w:val="00170A62"/>
    <w:rsid w:val="00171107"/>
    <w:rsid w:val="00171DD2"/>
    <w:rsid w:val="0017211C"/>
    <w:rsid w:val="0017221B"/>
    <w:rsid w:val="00172632"/>
    <w:rsid w:val="0017312D"/>
    <w:rsid w:val="00173A8E"/>
    <w:rsid w:val="00174622"/>
    <w:rsid w:val="0017502C"/>
    <w:rsid w:val="00175541"/>
    <w:rsid w:val="001758ED"/>
    <w:rsid w:val="00175A04"/>
    <w:rsid w:val="001769F6"/>
    <w:rsid w:val="0017763D"/>
    <w:rsid w:val="001779DA"/>
    <w:rsid w:val="0018031D"/>
    <w:rsid w:val="0018068C"/>
    <w:rsid w:val="00180781"/>
    <w:rsid w:val="0018143F"/>
    <w:rsid w:val="0018175F"/>
    <w:rsid w:val="00181E98"/>
    <w:rsid w:val="00181FF8"/>
    <w:rsid w:val="0018283A"/>
    <w:rsid w:val="00182D61"/>
    <w:rsid w:val="00183058"/>
    <w:rsid w:val="001837A0"/>
    <w:rsid w:val="001848D4"/>
    <w:rsid w:val="00185CFC"/>
    <w:rsid w:val="0018646E"/>
    <w:rsid w:val="001869EA"/>
    <w:rsid w:val="00187CA7"/>
    <w:rsid w:val="00190AC1"/>
    <w:rsid w:val="001911B4"/>
    <w:rsid w:val="00191973"/>
    <w:rsid w:val="0019341A"/>
    <w:rsid w:val="001936CA"/>
    <w:rsid w:val="00193DE6"/>
    <w:rsid w:val="00194DCB"/>
    <w:rsid w:val="00197239"/>
    <w:rsid w:val="00197DF9"/>
    <w:rsid w:val="001A0179"/>
    <w:rsid w:val="001A0919"/>
    <w:rsid w:val="001A0B26"/>
    <w:rsid w:val="001A1987"/>
    <w:rsid w:val="001A2261"/>
    <w:rsid w:val="001A24C9"/>
    <w:rsid w:val="001A2564"/>
    <w:rsid w:val="001A3C8B"/>
    <w:rsid w:val="001A3EB7"/>
    <w:rsid w:val="001A4DFF"/>
    <w:rsid w:val="001A519C"/>
    <w:rsid w:val="001A533A"/>
    <w:rsid w:val="001A55E6"/>
    <w:rsid w:val="001A6173"/>
    <w:rsid w:val="001A6778"/>
    <w:rsid w:val="001A6CBA"/>
    <w:rsid w:val="001A75AC"/>
    <w:rsid w:val="001A7676"/>
    <w:rsid w:val="001B042B"/>
    <w:rsid w:val="001B0668"/>
    <w:rsid w:val="001B0D97"/>
    <w:rsid w:val="001B109C"/>
    <w:rsid w:val="001B1309"/>
    <w:rsid w:val="001B289C"/>
    <w:rsid w:val="001B2C7E"/>
    <w:rsid w:val="001B2E39"/>
    <w:rsid w:val="001B3E0E"/>
    <w:rsid w:val="001B5A5D"/>
    <w:rsid w:val="001B69AC"/>
    <w:rsid w:val="001B6D6B"/>
    <w:rsid w:val="001C01EF"/>
    <w:rsid w:val="001C08FA"/>
    <w:rsid w:val="001C10A6"/>
    <w:rsid w:val="001C1A8D"/>
    <w:rsid w:val="001C1CE5"/>
    <w:rsid w:val="001C2AA2"/>
    <w:rsid w:val="001C2C91"/>
    <w:rsid w:val="001C3D2A"/>
    <w:rsid w:val="001C4526"/>
    <w:rsid w:val="001D0B07"/>
    <w:rsid w:val="001D1BBF"/>
    <w:rsid w:val="001D224A"/>
    <w:rsid w:val="001D23F5"/>
    <w:rsid w:val="001D37E6"/>
    <w:rsid w:val="001D3B95"/>
    <w:rsid w:val="001D4278"/>
    <w:rsid w:val="001D4BB9"/>
    <w:rsid w:val="001D51BA"/>
    <w:rsid w:val="001D53E7"/>
    <w:rsid w:val="001D55C8"/>
    <w:rsid w:val="001D6342"/>
    <w:rsid w:val="001D6D53"/>
    <w:rsid w:val="001D74A5"/>
    <w:rsid w:val="001E36EE"/>
    <w:rsid w:val="001E465D"/>
    <w:rsid w:val="001E58E2"/>
    <w:rsid w:val="001E644E"/>
    <w:rsid w:val="001E68AE"/>
    <w:rsid w:val="001E68EA"/>
    <w:rsid w:val="001E6E62"/>
    <w:rsid w:val="001E7AED"/>
    <w:rsid w:val="001E7D08"/>
    <w:rsid w:val="001E7D29"/>
    <w:rsid w:val="001F0698"/>
    <w:rsid w:val="001F1BFC"/>
    <w:rsid w:val="001F3916"/>
    <w:rsid w:val="001F3CCE"/>
    <w:rsid w:val="001F3E4F"/>
    <w:rsid w:val="001F4A76"/>
    <w:rsid w:val="001F4AAD"/>
    <w:rsid w:val="001F4CF1"/>
    <w:rsid w:val="001F54C5"/>
    <w:rsid w:val="001F5718"/>
    <w:rsid w:val="001F662C"/>
    <w:rsid w:val="001F7074"/>
    <w:rsid w:val="001F7D18"/>
    <w:rsid w:val="00200490"/>
    <w:rsid w:val="00200C14"/>
    <w:rsid w:val="00200FA1"/>
    <w:rsid w:val="0020104E"/>
    <w:rsid w:val="00201F3A"/>
    <w:rsid w:val="002020B4"/>
    <w:rsid w:val="00203D85"/>
    <w:rsid w:val="00203F96"/>
    <w:rsid w:val="00205099"/>
    <w:rsid w:val="0020585A"/>
    <w:rsid w:val="00205B8C"/>
    <w:rsid w:val="002069B2"/>
    <w:rsid w:val="00206CC2"/>
    <w:rsid w:val="00207517"/>
    <w:rsid w:val="00207568"/>
    <w:rsid w:val="00207FA3"/>
    <w:rsid w:val="00210929"/>
    <w:rsid w:val="00210D17"/>
    <w:rsid w:val="00210E5E"/>
    <w:rsid w:val="00210E77"/>
    <w:rsid w:val="0021114A"/>
    <w:rsid w:val="00212462"/>
    <w:rsid w:val="00213146"/>
    <w:rsid w:val="002134A0"/>
    <w:rsid w:val="00213B8D"/>
    <w:rsid w:val="00214737"/>
    <w:rsid w:val="00214B5D"/>
    <w:rsid w:val="00214DA8"/>
    <w:rsid w:val="00215423"/>
    <w:rsid w:val="002158FA"/>
    <w:rsid w:val="00215D13"/>
    <w:rsid w:val="0021616F"/>
    <w:rsid w:val="002163EF"/>
    <w:rsid w:val="00220350"/>
    <w:rsid w:val="00220600"/>
    <w:rsid w:val="00221EF7"/>
    <w:rsid w:val="002224DB"/>
    <w:rsid w:val="00222E7B"/>
    <w:rsid w:val="002231E7"/>
    <w:rsid w:val="00223831"/>
    <w:rsid w:val="00223FCB"/>
    <w:rsid w:val="00224742"/>
    <w:rsid w:val="00224770"/>
    <w:rsid w:val="002252C3"/>
    <w:rsid w:val="002257C3"/>
    <w:rsid w:val="00225C54"/>
    <w:rsid w:val="0022778F"/>
    <w:rsid w:val="00227E9A"/>
    <w:rsid w:val="00230765"/>
    <w:rsid w:val="00230D18"/>
    <w:rsid w:val="002319E4"/>
    <w:rsid w:val="00232222"/>
    <w:rsid w:val="002326A3"/>
    <w:rsid w:val="00232A19"/>
    <w:rsid w:val="00232E1B"/>
    <w:rsid w:val="00232EA9"/>
    <w:rsid w:val="00234CF7"/>
    <w:rsid w:val="0023557D"/>
    <w:rsid w:val="00235632"/>
    <w:rsid w:val="00235872"/>
    <w:rsid w:val="00236713"/>
    <w:rsid w:val="0024056A"/>
    <w:rsid w:val="002408C4"/>
    <w:rsid w:val="00241168"/>
    <w:rsid w:val="0024127F"/>
    <w:rsid w:val="00241559"/>
    <w:rsid w:val="002416D6"/>
    <w:rsid w:val="00241A39"/>
    <w:rsid w:val="00241BA9"/>
    <w:rsid w:val="002431FE"/>
    <w:rsid w:val="002435B3"/>
    <w:rsid w:val="002458EB"/>
    <w:rsid w:val="002459D5"/>
    <w:rsid w:val="00246DA1"/>
    <w:rsid w:val="00247818"/>
    <w:rsid w:val="002500C8"/>
    <w:rsid w:val="002505E9"/>
    <w:rsid w:val="002510D1"/>
    <w:rsid w:val="00251C98"/>
    <w:rsid w:val="00251D05"/>
    <w:rsid w:val="00252CCF"/>
    <w:rsid w:val="002538CC"/>
    <w:rsid w:val="00254FF5"/>
    <w:rsid w:val="002550BC"/>
    <w:rsid w:val="0025521B"/>
    <w:rsid w:val="0025528F"/>
    <w:rsid w:val="00255463"/>
    <w:rsid w:val="002556E0"/>
    <w:rsid w:val="002558B1"/>
    <w:rsid w:val="00255ADF"/>
    <w:rsid w:val="00256221"/>
    <w:rsid w:val="002562DF"/>
    <w:rsid w:val="00256859"/>
    <w:rsid w:val="00256C80"/>
    <w:rsid w:val="00257543"/>
    <w:rsid w:val="00257CB6"/>
    <w:rsid w:val="00260189"/>
    <w:rsid w:val="002603A6"/>
    <w:rsid w:val="002607EA"/>
    <w:rsid w:val="00261085"/>
    <w:rsid w:val="00261142"/>
    <w:rsid w:val="002616BB"/>
    <w:rsid w:val="002617E7"/>
    <w:rsid w:val="00261E68"/>
    <w:rsid w:val="0026314A"/>
    <w:rsid w:val="00263224"/>
    <w:rsid w:val="00263282"/>
    <w:rsid w:val="00263649"/>
    <w:rsid w:val="00263766"/>
    <w:rsid w:val="00264228"/>
    <w:rsid w:val="00264334"/>
    <w:rsid w:val="0026473E"/>
    <w:rsid w:val="00264894"/>
    <w:rsid w:val="00264B68"/>
    <w:rsid w:val="00264E27"/>
    <w:rsid w:val="00265617"/>
    <w:rsid w:val="00266214"/>
    <w:rsid w:val="00266A8B"/>
    <w:rsid w:val="00266E50"/>
    <w:rsid w:val="00267271"/>
    <w:rsid w:val="002673A7"/>
    <w:rsid w:val="00267720"/>
    <w:rsid w:val="00267C83"/>
    <w:rsid w:val="00267E89"/>
    <w:rsid w:val="002707F6"/>
    <w:rsid w:val="00270A9E"/>
    <w:rsid w:val="0027122B"/>
    <w:rsid w:val="0027144F"/>
    <w:rsid w:val="00271813"/>
    <w:rsid w:val="00271869"/>
    <w:rsid w:val="00271BBD"/>
    <w:rsid w:val="00271F3A"/>
    <w:rsid w:val="00273278"/>
    <w:rsid w:val="002737F4"/>
    <w:rsid w:val="00273F8B"/>
    <w:rsid w:val="00274674"/>
    <w:rsid w:val="002752CC"/>
    <w:rsid w:val="00275B7D"/>
    <w:rsid w:val="00276FC0"/>
    <w:rsid w:val="00277730"/>
    <w:rsid w:val="00277FB0"/>
    <w:rsid w:val="0028000E"/>
    <w:rsid w:val="00280357"/>
    <w:rsid w:val="002805F5"/>
    <w:rsid w:val="00280751"/>
    <w:rsid w:val="002816E7"/>
    <w:rsid w:val="00281CDE"/>
    <w:rsid w:val="0028280A"/>
    <w:rsid w:val="00282C5F"/>
    <w:rsid w:val="00283111"/>
    <w:rsid w:val="00283A8B"/>
    <w:rsid w:val="00284116"/>
    <w:rsid w:val="0028423D"/>
    <w:rsid w:val="002845BC"/>
    <w:rsid w:val="002853AB"/>
    <w:rsid w:val="0028669C"/>
    <w:rsid w:val="00286ACD"/>
    <w:rsid w:val="00287838"/>
    <w:rsid w:val="002907B5"/>
    <w:rsid w:val="002919F0"/>
    <w:rsid w:val="00291A71"/>
    <w:rsid w:val="00292CA7"/>
    <w:rsid w:val="00292EB7"/>
    <w:rsid w:val="002936D7"/>
    <w:rsid w:val="002938BF"/>
    <w:rsid w:val="00293D12"/>
    <w:rsid w:val="00293EB6"/>
    <w:rsid w:val="00294D16"/>
    <w:rsid w:val="002957C1"/>
    <w:rsid w:val="00296227"/>
    <w:rsid w:val="00296F44"/>
    <w:rsid w:val="0029777D"/>
    <w:rsid w:val="002A055E"/>
    <w:rsid w:val="002A0AB9"/>
    <w:rsid w:val="002A1D4E"/>
    <w:rsid w:val="002A1F6C"/>
    <w:rsid w:val="002A22CC"/>
    <w:rsid w:val="002A2869"/>
    <w:rsid w:val="002A3864"/>
    <w:rsid w:val="002A3C26"/>
    <w:rsid w:val="002A3CCB"/>
    <w:rsid w:val="002A4354"/>
    <w:rsid w:val="002A578E"/>
    <w:rsid w:val="002A66FA"/>
    <w:rsid w:val="002A6C51"/>
    <w:rsid w:val="002A765A"/>
    <w:rsid w:val="002B0F01"/>
    <w:rsid w:val="002B24D6"/>
    <w:rsid w:val="002B5413"/>
    <w:rsid w:val="002B553C"/>
    <w:rsid w:val="002B678C"/>
    <w:rsid w:val="002B72CA"/>
    <w:rsid w:val="002C11E4"/>
    <w:rsid w:val="002C26E0"/>
    <w:rsid w:val="002C3F1A"/>
    <w:rsid w:val="002C41E6"/>
    <w:rsid w:val="002C5176"/>
    <w:rsid w:val="002C54BF"/>
    <w:rsid w:val="002C5599"/>
    <w:rsid w:val="002C59F5"/>
    <w:rsid w:val="002C66E8"/>
    <w:rsid w:val="002D00D8"/>
    <w:rsid w:val="002D071A"/>
    <w:rsid w:val="002D0733"/>
    <w:rsid w:val="002D191A"/>
    <w:rsid w:val="002D26E0"/>
    <w:rsid w:val="002D3052"/>
    <w:rsid w:val="002D3091"/>
    <w:rsid w:val="002D3302"/>
    <w:rsid w:val="002D34B2"/>
    <w:rsid w:val="002D434E"/>
    <w:rsid w:val="002D48B0"/>
    <w:rsid w:val="002D4F7E"/>
    <w:rsid w:val="002D5518"/>
    <w:rsid w:val="002D5B37"/>
    <w:rsid w:val="002D7134"/>
    <w:rsid w:val="002D7367"/>
    <w:rsid w:val="002D7637"/>
    <w:rsid w:val="002E0A67"/>
    <w:rsid w:val="002E0E59"/>
    <w:rsid w:val="002E17F2"/>
    <w:rsid w:val="002E1F74"/>
    <w:rsid w:val="002E33A8"/>
    <w:rsid w:val="002E3D17"/>
    <w:rsid w:val="002E455F"/>
    <w:rsid w:val="002E6B99"/>
    <w:rsid w:val="002E7CAE"/>
    <w:rsid w:val="002E7CE3"/>
    <w:rsid w:val="002F01F4"/>
    <w:rsid w:val="002F13E4"/>
    <w:rsid w:val="002F147C"/>
    <w:rsid w:val="002F1627"/>
    <w:rsid w:val="002F1704"/>
    <w:rsid w:val="002F2394"/>
    <w:rsid w:val="002F2771"/>
    <w:rsid w:val="002F35E5"/>
    <w:rsid w:val="002F3605"/>
    <w:rsid w:val="002F37A9"/>
    <w:rsid w:val="002F45BA"/>
    <w:rsid w:val="002F5870"/>
    <w:rsid w:val="002F6646"/>
    <w:rsid w:val="00300B0F"/>
    <w:rsid w:val="003011AC"/>
    <w:rsid w:val="00301775"/>
    <w:rsid w:val="00301903"/>
    <w:rsid w:val="00301C13"/>
    <w:rsid w:val="00301CE6"/>
    <w:rsid w:val="00302403"/>
    <w:rsid w:val="0030256B"/>
    <w:rsid w:val="0030296B"/>
    <w:rsid w:val="00302B75"/>
    <w:rsid w:val="00302B81"/>
    <w:rsid w:val="00302DE1"/>
    <w:rsid w:val="00302F4F"/>
    <w:rsid w:val="00303A83"/>
    <w:rsid w:val="003049C8"/>
    <w:rsid w:val="0030501F"/>
    <w:rsid w:val="0030715D"/>
    <w:rsid w:val="00307BA1"/>
    <w:rsid w:val="003106DB"/>
    <w:rsid w:val="00310FDA"/>
    <w:rsid w:val="00311209"/>
    <w:rsid w:val="00311702"/>
    <w:rsid w:val="00311B3E"/>
    <w:rsid w:val="00311E82"/>
    <w:rsid w:val="00311F43"/>
    <w:rsid w:val="003126E5"/>
    <w:rsid w:val="00313FD6"/>
    <w:rsid w:val="003141FF"/>
    <w:rsid w:val="003143BD"/>
    <w:rsid w:val="00315363"/>
    <w:rsid w:val="00315809"/>
    <w:rsid w:val="00316133"/>
    <w:rsid w:val="00316483"/>
    <w:rsid w:val="003166DD"/>
    <w:rsid w:val="0031745E"/>
    <w:rsid w:val="003200EE"/>
    <w:rsid w:val="003203ED"/>
    <w:rsid w:val="003207EF"/>
    <w:rsid w:val="003219C4"/>
    <w:rsid w:val="00322657"/>
    <w:rsid w:val="00322C9F"/>
    <w:rsid w:val="00324455"/>
    <w:rsid w:val="00324948"/>
    <w:rsid w:val="00324C3B"/>
    <w:rsid w:val="00324D23"/>
    <w:rsid w:val="003251BD"/>
    <w:rsid w:val="003253C7"/>
    <w:rsid w:val="003258E6"/>
    <w:rsid w:val="00325BC8"/>
    <w:rsid w:val="00330BEA"/>
    <w:rsid w:val="00330D71"/>
    <w:rsid w:val="0033141A"/>
    <w:rsid w:val="00331751"/>
    <w:rsid w:val="003325A7"/>
    <w:rsid w:val="00332E58"/>
    <w:rsid w:val="00332FEE"/>
    <w:rsid w:val="00333173"/>
    <w:rsid w:val="003334D7"/>
    <w:rsid w:val="00333EF5"/>
    <w:rsid w:val="00334579"/>
    <w:rsid w:val="00335858"/>
    <w:rsid w:val="00335CA8"/>
    <w:rsid w:val="003362C7"/>
    <w:rsid w:val="003368A7"/>
    <w:rsid w:val="00336BDA"/>
    <w:rsid w:val="00336E10"/>
    <w:rsid w:val="00340946"/>
    <w:rsid w:val="00341444"/>
    <w:rsid w:val="00341796"/>
    <w:rsid w:val="0034196B"/>
    <w:rsid w:val="00341BCA"/>
    <w:rsid w:val="00342081"/>
    <w:rsid w:val="0034212C"/>
    <w:rsid w:val="00342361"/>
    <w:rsid w:val="003424C1"/>
    <w:rsid w:val="00342BD7"/>
    <w:rsid w:val="00343FD9"/>
    <w:rsid w:val="003442FA"/>
    <w:rsid w:val="00346DB5"/>
    <w:rsid w:val="003477B1"/>
    <w:rsid w:val="00347C69"/>
    <w:rsid w:val="0035095C"/>
    <w:rsid w:val="0035099F"/>
    <w:rsid w:val="00351219"/>
    <w:rsid w:val="00351565"/>
    <w:rsid w:val="00352EF2"/>
    <w:rsid w:val="003533C3"/>
    <w:rsid w:val="00353599"/>
    <w:rsid w:val="0035361F"/>
    <w:rsid w:val="00353660"/>
    <w:rsid w:val="00354ADD"/>
    <w:rsid w:val="00354DAB"/>
    <w:rsid w:val="0035514E"/>
    <w:rsid w:val="00357380"/>
    <w:rsid w:val="003578AE"/>
    <w:rsid w:val="00357A2A"/>
    <w:rsid w:val="0036021E"/>
    <w:rsid w:val="003602D9"/>
    <w:rsid w:val="003604CE"/>
    <w:rsid w:val="00360C06"/>
    <w:rsid w:val="00362829"/>
    <w:rsid w:val="00363A86"/>
    <w:rsid w:val="00363FCF"/>
    <w:rsid w:val="0036431F"/>
    <w:rsid w:val="00364892"/>
    <w:rsid w:val="0036749D"/>
    <w:rsid w:val="003679ED"/>
    <w:rsid w:val="00367FA1"/>
    <w:rsid w:val="00370A80"/>
    <w:rsid w:val="00370B8C"/>
    <w:rsid w:val="00370E47"/>
    <w:rsid w:val="00370FBF"/>
    <w:rsid w:val="003713D2"/>
    <w:rsid w:val="00371978"/>
    <w:rsid w:val="003722B0"/>
    <w:rsid w:val="003742AC"/>
    <w:rsid w:val="0037456D"/>
    <w:rsid w:val="00374872"/>
    <w:rsid w:val="00374AA7"/>
    <w:rsid w:val="003762E7"/>
    <w:rsid w:val="00377588"/>
    <w:rsid w:val="00377CE1"/>
    <w:rsid w:val="00380155"/>
    <w:rsid w:val="003820E0"/>
    <w:rsid w:val="0038234A"/>
    <w:rsid w:val="00382F96"/>
    <w:rsid w:val="00383C0F"/>
    <w:rsid w:val="003842B3"/>
    <w:rsid w:val="003849FF"/>
    <w:rsid w:val="00384D99"/>
    <w:rsid w:val="00385895"/>
    <w:rsid w:val="00385BF0"/>
    <w:rsid w:val="0038611D"/>
    <w:rsid w:val="0038740C"/>
    <w:rsid w:val="003877D4"/>
    <w:rsid w:val="00391781"/>
    <w:rsid w:val="00391E9A"/>
    <w:rsid w:val="003921A7"/>
    <w:rsid w:val="00393420"/>
    <w:rsid w:val="00393745"/>
    <w:rsid w:val="003939FF"/>
    <w:rsid w:val="00393F8F"/>
    <w:rsid w:val="00394434"/>
    <w:rsid w:val="00394502"/>
    <w:rsid w:val="00394769"/>
    <w:rsid w:val="00394865"/>
    <w:rsid w:val="00397DD1"/>
    <w:rsid w:val="003A06DF"/>
    <w:rsid w:val="003A2223"/>
    <w:rsid w:val="003A2724"/>
    <w:rsid w:val="003A2A0F"/>
    <w:rsid w:val="003A2E13"/>
    <w:rsid w:val="003A30E9"/>
    <w:rsid w:val="003A33B1"/>
    <w:rsid w:val="003A45A1"/>
    <w:rsid w:val="003A5B0A"/>
    <w:rsid w:val="003A6BAC"/>
    <w:rsid w:val="003A70A4"/>
    <w:rsid w:val="003A7EF3"/>
    <w:rsid w:val="003B159C"/>
    <w:rsid w:val="003B1B56"/>
    <w:rsid w:val="003B2F18"/>
    <w:rsid w:val="003B320D"/>
    <w:rsid w:val="003B369F"/>
    <w:rsid w:val="003B36A3"/>
    <w:rsid w:val="003B64BB"/>
    <w:rsid w:val="003B7433"/>
    <w:rsid w:val="003B7FE5"/>
    <w:rsid w:val="003C11C8"/>
    <w:rsid w:val="003C16C9"/>
    <w:rsid w:val="003C16F5"/>
    <w:rsid w:val="003C1996"/>
    <w:rsid w:val="003C2138"/>
    <w:rsid w:val="003C2702"/>
    <w:rsid w:val="003C282C"/>
    <w:rsid w:val="003C33A0"/>
    <w:rsid w:val="003C4AA1"/>
    <w:rsid w:val="003C6311"/>
    <w:rsid w:val="003C7806"/>
    <w:rsid w:val="003D0F9F"/>
    <w:rsid w:val="003D109F"/>
    <w:rsid w:val="003D220B"/>
    <w:rsid w:val="003D22A5"/>
    <w:rsid w:val="003D2478"/>
    <w:rsid w:val="003D2EFB"/>
    <w:rsid w:val="003D3C45"/>
    <w:rsid w:val="003D51B7"/>
    <w:rsid w:val="003D5B1F"/>
    <w:rsid w:val="003D61F3"/>
    <w:rsid w:val="003D79C4"/>
    <w:rsid w:val="003D7EB8"/>
    <w:rsid w:val="003E07F3"/>
    <w:rsid w:val="003E14F2"/>
    <w:rsid w:val="003E15FA"/>
    <w:rsid w:val="003E1DE6"/>
    <w:rsid w:val="003E2C6F"/>
    <w:rsid w:val="003E3AF0"/>
    <w:rsid w:val="003E4B18"/>
    <w:rsid w:val="003E534A"/>
    <w:rsid w:val="003E55E4"/>
    <w:rsid w:val="003E5C4B"/>
    <w:rsid w:val="003E6309"/>
    <w:rsid w:val="003E70AF"/>
    <w:rsid w:val="003E74E3"/>
    <w:rsid w:val="003F05C7"/>
    <w:rsid w:val="003F1F4D"/>
    <w:rsid w:val="003F2CD4"/>
    <w:rsid w:val="003F368D"/>
    <w:rsid w:val="003F3E31"/>
    <w:rsid w:val="003F411D"/>
    <w:rsid w:val="003F58DC"/>
    <w:rsid w:val="003F5A2E"/>
    <w:rsid w:val="003F5F89"/>
    <w:rsid w:val="003F670B"/>
    <w:rsid w:val="003F6729"/>
    <w:rsid w:val="003F6889"/>
    <w:rsid w:val="003F6BBE"/>
    <w:rsid w:val="003F76BE"/>
    <w:rsid w:val="004000E8"/>
    <w:rsid w:val="00402AE2"/>
    <w:rsid w:val="00402E2B"/>
    <w:rsid w:val="0040343F"/>
    <w:rsid w:val="004038B5"/>
    <w:rsid w:val="00404766"/>
    <w:rsid w:val="0040512B"/>
    <w:rsid w:val="00405386"/>
    <w:rsid w:val="00405CA5"/>
    <w:rsid w:val="0040688C"/>
    <w:rsid w:val="00406B09"/>
    <w:rsid w:val="00406DE5"/>
    <w:rsid w:val="00407CD3"/>
    <w:rsid w:val="00410134"/>
    <w:rsid w:val="00410B72"/>
    <w:rsid w:val="00410E94"/>
    <w:rsid w:val="00410F18"/>
    <w:rsid w:val="0041263E"/>
    <w:rsid w:val="00412893"/>
    <w:rsid w:val="004129CB"/>
    <w:rsid w:val="00412B04"/>
    <w:rsid w:val="00413856"/>
    <w:rsid w:val="00413AAC"/>
    <w:rsid w:val="00413D1F"/>
    <w:rsid w:val="00413E92"/>
    <w:rsid w:val="00414339"/>
    <w:rsid w:val="00414416"/>
    <w:rsid w:val="00414CFE"/>
    <w:rsid w:val="0041563B"/>
    <w:rsid w:val="004160F9"/>
    <w:rsid w:val="00416CAE"/>
    <w:rsid w:val="00417409"/>
    <w:rsid w:val="0041767A"/>
    <w:rsid w:val="00420909"/>
    <w:rsid w:val="00421105"/>
    <w:rsid w:val="0042171E"/>
    <w:rsid w:val="00422AA4"/>
    <w:rsid w:val="00423307"/>
    <w:rsid w:val="00423E55"/>
    <w:rsid w:val="004242F4"/>
    <w:rsid w:val="00425230"/>
    <w:rsid w:val="00425791"/>
    <w:rsid w:val="00427248"/>
    <w:rsid w:val="00427F5A"/>
    <w:rsid w:val="00430338"/>
    <w:rsid w:val="00430362"/>
    <w:rsid w:val="00430602"/>
    <w:rsid w:val="00430BE1"/>
    <w:rsid w:val="004318A9"/>
    <w:rsid w:val="004330AB"/>
    <w:rsid w:val="00433A35"/>
    <w:rsid w:val="00433EE4"/>
    <w:rsid w:val="00434761"/>
    <w:rsid w:val="00434D02"/>
    <w:rsid w:val="004369DE"/>
    <w:rsid w:val="00436E44"/>
    <w:rsid w:val="00437447"/>
    <w:rsid w:val="004378E0"/>
    <w:rsid w:val="00441A92"/>
    <w:rsid w:val="0044277A"/>
    <w:rsid w:val="004431DC"/>
    <w:rsid w:val="00443909"/>
    <w:rsid w:val="00443B5E"/>
    <w:rsid w:val="00443BCE"/>
    <w:rsid w:val="004443A5"/>
    <w:rsid w:val="00444BBD"/>
    <w:rsid w:val="00444F56"/>
    <w:rsid w:val="00445835"/>
    <w:rsid w:val="004459B2"/>
    <w:rsid w:val="00445F59"/>
    <w:rsid w:val="00446488"/>
    <w:rsid w:val="00451171"/>
    <w:rsid w:val="00451445"/>
    <w:rsid w:val="00451793"/>
    <w:rsid w:val="004517AA"/>
    <w:rsid w:val="00452522"/>
    <w:rsid w:val="004529A1"/>
    <w:rsid w:val="00452CAC"/>
    <w:rsid w:val="004532F1"/>
    <w:rsid w:val="004547C4"/>
    <w:rsid w:val="004548EC"/>
    <w:rsid w:val="004554D4"/>
    <w:rsid w:val="004556A6"/>
    <w:rsid w:val="00455A5E"/>
    <w:rsid w:val="00456042"/>
    <w:rsid w:val="004568FF"/>
    <w:rsid w:val="00457565"/>
    <w:rsid w:val="00457948"/>
    <w:rsid w:val="00457B71"/>
    <w:rsid w:val="004616F2"/>
    <w:rsid w:val="00461806"/>
    <w:rsid w:val="00463013"/>
    <w:rsid w:val="004641ED"/>
    <w:rsid w:val="00464689"/>
    <w:rsid w:val="00464F30"/>
    <w:rsid w:val="004651E5"/>
    <w:rsid w:val="00466085"/>
    <w:rsid w:val="00466631"/>
    <w:rsid w:val="0046666C"/>
    <w:rsid w:val="004669E2"/>
    <w:rsid w:val="00467939"/>
    <w:rsid w:val="00470C31"/>
    <w:rsid w:val="00470FF5"/>
    <w:rsid w:val="0047110E"/>
    <w:rsid w:val="00471379"/>
    <w:rsid w:val="00471A1D"/>
    <w:rsid w:val="00471DE0"/>
    <w:rsid w:val="004734D0"/>
    <w:rsid w:val="0047556B"/>
    <w:rsid w:val="004765D1"/>
    <w:rsid w:val="00476979"/>
    <w:rsid w:val="00477391"/>
    <w:rsid w:val="00477506"/>
    <w:rsid w:val="00477598"/>
    <w:rsid w:val="00477708"/>
    <w:rsid w:val="00477768"/>
    <w:rsid w:val="004801C4"/>
    <w:rsid w:val="0048084C"/>
    <w:rsid w:val="0048134A"/>
    <w:rsid w:val="00481751"/>
    <w:rsid w:val="00481E3D"/>
    <w:rsid w:val="00482740"/>
    <w:rsid w:val="004829E6"/>
    <w:rsid w:val="00483013"/>
    <w:rsid w:val="00483CC3"/>
    <w:rsid w:val="00483DF1"/>
    <w:rsid w:val="004844D3"/>
    <w:rsid w:val="00484A13"/>
    <w:rsid w:val="00484A2B"/>
    <w:rsid w:val="00486E52"/>
    <w:rsid w:val="00487CFF"/>
    <w:rsid w:val="00490117"/>
    <w:rsid w:val="00490D4C"/>
    <w:rsid w:val="0049201B"/>
    <w:rsid w:val="004924DC"/>
    <w:rsid w:val="00492BC5"/>
    <w:rsid w:val="00493296"/>
    <w:rsid w:val="00493461"/>
    <w:rsid w:val="0049351A"/>
    <w:rsid w:val="0049352E"/>
    <w:rsid w:val="00493741"/>
    <w:rsid w:val="00493921"/>
    <w:rsid w:val="0049399D"/>
    <w:rsid w:val="004959D0"/>
    <w:rsid w:val="00495E2A"/>
    <w:rsid w:val="004964F1"/>
    <w:rsid w:val="004968D9"/>
    <w:rsid w:val="00496996"/>
    <w:rsid w:val="00496C19"/>
    <w:rsid w:val="00497B5F"/>
    <w:rsid w:val="004A09D3"/>
    <w:rsid w:val="004A0A3B"/>
    <w:rsid w:val="004A16BC"/>
    <w:rsid w:val="004A1C66"/>
    <w:rsid w:val="004A2B94"/>
    <w:rsid w:val="004A3F89"/>
    <w:rsid w:val="004A6E8E"/>
    <w:rsid w:val="004B0B97"/>
    <w:rsid w:val="004B0CB1"/>
    <w:rsid w:val="004B1B62"/>
    <w:rsid w:val="004B28F7"/>
    <w:rsid w:val="004B2C80"/>
    <w:rsid w:val="004B3837"/>
    <w:rsid w:val="004B3C96"/>
    <w:rsid w:val="004B3E77"/>
    <w:rsid w:val="004B4C72"/>
    <w:rsid w:val="004B603E"/>
    <w:rsid w:val="004B616D"/>
    <w:rsid w:val="004B6C2F"/>
    <w:rsid w:val="004B6F6A"/>
    <w:rsid w:val="004B7C0C"/>
    <w:rsid w:val="004C0AC4"/>
    <w:rsid w:val="004C1314"/>
    <w:rsid w:val="004C1627"/>
    <w:rsid w:val="004C1737"/>
    <w:rsid w:val="004C2594"/>
    <w:rsid w:val="004C35E4"/>
    <w:rsid w:val="004C3898"/>
    <w:rsid w:val="004C4583"/>
    <w:rsid w:val="004C493B"/>
    <w:rsid w:val="004C4D2C"/>
    <w:rsid w:val="004C5516"/>
    <w:rsid w:val="004C55B7"/>
    <w:rsid w:val="004D00B6"/>
    <w:rsid w:val="004D059C"/>
    <w:rsid w:val="004D0661"/>
    <w:rsid w:val="004D1027"/>
    <w:rsid w:val="004D30AB"/>
    <w:rsid w:val="004D36B1"/>
    <w:rsid w:val="004D76ED"/>
    <w:rsid w:val="004D7EBD"/>
    <w:rsid w:val="004E01B5"/>
    <w:rsid w:val="004E0E99"/>
    <w:rsid w:val="004E183C"/>
    <w:rsid w:val="004E1EE4"/>
    <w:rsid w:val="004E2680"/>
    <w:rsid w:val="004E28F9"/>
    <w:rsid w:val="004E2923"/>
    <w:rsid w:val="004E3310"/>
    <w:rsid w:val="004E376E"/>
    <w:rsid w:val="004E462E"/>
    <w:rsid w:val="004E4B8C"/>
    <w:rsid w:val="004E56DC"/>
    <w:rsid w:val="004E7371"/>
    <w:rsid w:val="004E76F4"/>
    <w:rsid w:val="004F0001"/>
    <w:rsid w:val="004F0876"/>
    <w:rsid w:val="004F0B4E"/>
    <w:rsid w:val="004F0B6C"/>
    <w:rsid w:val="004F0C70"/>
    <w:rsid w:val="004F0C7E"/>
    <w:rsid w:val="004F0C95"/>
    <w:rsid w:val="004F0F78"/>
    <w:rsid w:val="004F2078"/>
    <w:rsid w:val="004F2236"/>
    <w:rsid w:val="004F2ED5"/>
    <w:rsid w:val="004F3E2E"/>
    <w:rsid w:val="004F489A"/>
    <w:rsid w:val="004F4DA3"/>
    <w:rsid w:val="004F57DE"/>
    <w:rsid w:val="004F5E6F"/>
    <w:rsid w:val="004F6C9F"/>
    <w:rsid w:val="004F743D"/>
    <w:rsid w:val="004F7BAE"/>
    <w:rsid w:val="0050175E"/>
    <w:rsid w:val="00502734"/>
    <w:rsid w:val="00505819"/>
    <w:rsid w:val="00506557"/>
    <w:rsid w:val="0050677A"/>
    <w:rsid w:val="00506FE3"/>
    <w:rsid w:val="005108D8"/>
    <w:rsid w:val="00510B77"/>
    <w:rsid w:val="00510E8A"/>
    <w:rsid w:val="005116F9"/>
    <w:rsid w:val="00511AAB"/>
    <w:rsid w:val="00511B5A"/>
    <w:rsid w:val="0051261C"/>
    <w:rsid w:val="00512E55"/>
    <w:rsid w:val="005153A7"/>
    <w:rsid w:val="0051544B"/>
    <w:rsid w:val="00516FB7"/>
    <w:rsid w:val="005171B5"/>
    <w:rsid w:val="00517A19"/>
    <w:rsid w:val="0052014B"/>
    <w:rsid w:val="005219CF"/>
    <w:rsid w:val="00521C85"/>
    <w:rsid w:val="00521E81"/>
    <w:rsid w:val="00521F27"/>
    <w:rsid w:val="00521F5A"/>
    <w:rsid w:val="005229C4"/>
    <w:rsid w:val="005230F0"/>
    <w:rsid w:val="00523FCE"/>
    <w:rsid w:val="005246B5"/>
    <w:rsid w:val="00525419"/>
    <w:rsid w:val="00525500"/>
    <w:rsid w:val="005257C6"/>
    <w:rsid w:val="005259FC"/>
    <w:rsid w:val="00526E58"/>
    <w:rsid w:val="00527478"/>
    <w:rsid w:val="00527791"/>
    <w:rsid w:val="00527ABC"/>
    <w:rsid w:val="00531201"/>
    <w:rsid w:val="00531898"/>
    <w:rsid w:val="00532946"/>
    <w:rsid w:val="00532AD9"/>
    <w:rsid w:val="005349EC"/>
    <w:rsid w:val="00534B59"/>
    <w:rsid w:val="00535250"/>
    <w:rsid w:val="00536759"/>
    <w:rsid w:val="00537C62"/>
    <w:rsid w:val="00537DE3"/>
    <w:rsid w:val="00542726"/>
    <w:rsid w:val="00542D3C"/>
    <w:rsid w:val="0054311D"/>
    <w:rsid w:val="00543975"/>
    <w:rsid w:val="005439F7"/>
    <w:rsid w:val="00544054"/>
    <w:rsid w:val="005454F5"/>
    <w:rsid w:val="0054569D"/>
    <w:rsid w:val="005461F3"/>
    <w:rsid w:val="0054627C"/>
    <w:rsid w:val="00546970"/>
    <w:rsid w:val="005472DF"/>
    <w:rsid w:val="005473B2"/>
    <w:rsid w:val="00547506"/>
    <w:rsid w:val="0054765B"/>
    <w:rsid w:val="00547C06"/>
    <w:rsid w:val="0055155B"/>
    <w:rsid w:val="005519DC"/>
    <w:rsid w:val="00552970"/>
    <w:rsid w:val="00553237"/>
    <w:rsid w:val="00553993"/>
    <w:rsid w:val="00553A8F"/>
    <w:rsid w:val="0055402B"/>
    <w:rsid w:val="00554039"/>
    <w:rsid w:val="00554495"/>
    <w:rsid w:val="00554A86"/>
    <w:rsid w:val="00554DA7"/>
    <w:rsid w:val="00554E19"/>
    <w:rsid w:val="00557FE5"/>
    <w:rsid w:val="0056121F"/>
    <w:rsid w:val="00562E0D"/>
    <w:rsid w:val="0056388E"/>
    <w:rsid w:val="00563E12"/>
    <w:rsid w:val="005641BD"/>
    <w:rsid w:val="00564736"/>
    <w:rsid w:val="00564D02"/>
    <w:rsid w:val="00566ACA"/>
    <w:rsid w:val="00566EA6"/>
    <w:rsid w:val="00567424"/>
    <w:rsid w:val="00567540"/>
    <w:rsid w:val="00570488"/>
    <w:rsid w:val="005707E3"/>
    <w:rsid w:val="00571158"/>
    <w:rsid w:val="00572419"/>
    <w:rsid w:val="00572505"/>
    <w:rsid w:val="00572743"/>
    <w:rsid w:val="00572C50"/>
    <w:rsid w:val="00572C68"/>
    <w:rsid w:val="005737A3"/>
    <w:rsid w:val="00573ECB"/>
    <w:rsid w:val="0057463A"/>
    <w:rsid w:val="005755D2"/>
    <w:rsid w:val="005757AF"/>
    <w:rsid w:val="00575857"/>
    <w:rsid w:val="00575987"/>
    <w:rsid w:val="00575EEF"/>
    <w:rsid w:val="00576B42"/>
    <w:rsid w:val="005803D8"/>
    <w:rsid w:val="005808E7"/>
    <w:rsid w:val="005821A0"/>
    <w:rsid w:val="00582809"/>
    <w:rsid w:val="00582E76"/>
    <w:rsid w:val="00583F05"/>
    <w:rsid w:val="00585DC9"/>
    <w:rsid w:val="00587208"/>
    <w:rsid w:val="0058798C"/>
    <w:rsid w:val="00587C62"/>
    <w:rsid w:val="005900FA"/>
    <w:rsid w:val="00590A1C"/>
    <w:rsid w:val="00592034"/>
    <w:rsid w:val="00592C62"/>
    <w:rsid w:val="005934AE"/>
    <w:rsid w:val="00593575"/>
    <w:rsid w:val="005935A4"/>
    <w:rsid w:val="00593919"/>
    <w:rsid w:val="00593B5C"/>
    <w:rsid w:val="005948C2"/>
    <w:rsid w:val="00595387"/>
    <w:rsid w:val="00595719"/>
    <w:rsid w:val="00595DCA"/>
    <w:rsid w:val="005962B2"/>
    <w:rsid w:val="005968D9"/>
    <w:rsid w:val="005970FD"/>
    <w:rsid w:val="0059774B"/>
    <w:rsid w:val="0059779B"/>
    <w:rsid w:val="005A0435"/>
    <w:rsid w:val="005A0F25"/>
    <w:rsid w:val="005A209A"/>
    <w:rsid w:val="005A2C7F"/>
    <w:rsid w:val="005A42B6"/>
    <w:rsid w:val="005A5613"/>
    <w:rsid w:val="005A564C"/>
    <w:rsid w:val="005A569C"/>
    <w:rsid w:val="005A59F7"/>
    <w:rsid w:val="005A6001"/>
    <w:rsid w:val="005A662D"/>
    <w:rsid w:val="005A6A43"/>
    <w:rsid w:val="005A731F"/>
    <w:rsid w:val="005B08F2"/>
    <w:rsid w:val="005B1409"/>
    <w:rsid w:val="005B2323"/>
    <w:rsid w:val="005B334D"/>
    <w:rsid w:val="005B35D7"/>
    <w:rsid w:val="005B392A"/>
    <w:rsid w:val="005B3AA3"/>
    <w:rsid w:val="005B47CA"/>
    <w:rsid w:val="005B49D9"/>
    <w:rsid w:val="005B554C"/>
    <w:rsid w:val="005B563D"/>
    <w:rsid w:val="005B5B24"/>
    <w:rsid w:val="005B5DB9"/>
    <w:rsid w:val="005B631F"/>
    <w:rsid w:val="005B6F83"/>
    <w:rsid w:val="005C0418"/>
    <w:rsid w:val="005C09B7"/>
    <w:rsid w:val="005C156E"/>
    <w:rsid w:val="005C2D12"/>
    <w:rsid w:val="005C41BD"/>
    <w:rsid w:val="005C5EDF"/>
    <w:rsid w:val="005C6475"/>
    <w:rsid w:val="005C74FB"/>
    <w:rsid w:val="005C7AEB"/>
    <w:rsid w:val="005C7F68"/>
    <w:rsid w:val="005D1602"/>
    <w:rsid w:val="005D2C0B"/>
    <w:rsid w:val="005D36AF"/>
    <w:rsid w:val="005D48A1"/>
    <w:rsid w:val="005D7768"/>
    <w:rsid w:val="005E042F"/>
    <w:rsid w:val="005E0D2F"/>
    <w:rsid w:val="005E1554"/>
    <w:rsid w:val="005E2687"/>
    <w:rsid w:val="005E33A2"/>
    <w:rsid w:val="005E385F"/>
    <w:rsid w:val="005E45C0"/>
    <w:rsid w:val="005E4647"/>
    <w:rsid w:val="005E57C2"/>
    <w:rsid w:val="005E5B81"/>
    <w:rsid w:val="005E63D9"/>
    <w:rsid w:val="005E704C"/>
    <w:rsid w:val="005E7F2E"/>
    <w:rsid w:val="005F1D00"/>
    <w:rsid w:val="005F2CB1"/>
    <w:rsid w:val="005F3025"/>
    <w:rsid w:val="005F4238"/>
    <w:rsid w:val="005F44EE"/>
    <w:rsid w:val="005F494A"/>
    <w:rsid w:val="005F4C7C"/>
    <w:rsid w:val="005F4CE0"/>
    <w:rsid w:val="005F618C"/>
    <w:rsid w:val="005F6858"/>
    <w:rsid w:val="005F6FD8"/>
    <w:rsid w:val="005F70BD"/>
    <w:rsid w:val="005F77FC"/>
    <w:rsid w:val="006000C7"/>
    <w:rsid w:val="0060074D"/>
    <w:rsid w:val="00600847"/>
    <w:rsid w:val="00600FEC"/>
    <w:rsid w:val="0060283C"/>
    <w:rsid w:val="00604F14"/>
    <w:rsid w:val="00605626"/>
    <w:rsid w:val="0060719B"/>
    <w:rsid w:val="00607717"/>
    <w:rsid w:val="00610B08"/>
    <w:rsid w:val="00610E22"/>
    <w:rsid w:val="0061134B"/>
    <w:rsid w:val="00611B83"/>
    <w:rsid w:val="00612129"/>
    <w:rsid w:val="006129D9"/>
    <w:rsid w:val="00613257"/>
    <w:rsid w:val="006133DA"/>
    <w:rsid w:val="00614105"/>
    <w:rsid w:val="00614C31"/>
    <w:rsid w:val="0061577F"/>
    <w:rsid w:val="00616F0E"/>
    <w:rsid w:val="00617075"/>
    <w:rsid w:val="006178B3"/>
    <w:rsid w:val="00620A71"/>
    <w:rsid w:val="00620C2F"/>
    <w:rsid w:val="00620C37"/>
    <w:rsid w:val="00620D80"/>
    <w:rsid w:val="00622CEE"/>
    <w:rsid w:val="006233F9"/>
    <w:rsid w:val="006234A6"/>
    <w:rsid w:val="006234E9"/>
    <w:rsid w:val="00623C3F"/>
    <w:rsid w:val="00624229"/>
    <w:rsid w:val="0062460D"/>
    <w:rsid w:val="006259C7"/>
    <w:rsid w:val="00626196"/>
    <w:rsid w:val="00630001"/>
    <w:rsid w:val="006308CB"/>
    <w:rsid w:val="00630E48"/>
    <w:rsid w:val="006311B3"/>
    <w:rsid w:val="0063284C"/>
    <w:rsid w:val="006329BB"/>
    <w:rsid w:val="00633E97"/>
    <w:rsid w:val="00634DA7"/>
    <w:rsid w:val="00635A8F"/>
    <w:rsid w:val="00635D76"/>
    <w:rsid w:val="0063623B"/>
    <w:rsid w:val="00636398"/>
    <w:rsid w:val="006368D3"/>
    <w:rsid w:val="006377EC"/>
    <w:rsid w:val="0063781F"/>
    <w:rsid w:val="00637F36"/>
    <w:rsid w:val="0064151F"/>
    <w:rsid w:val="00641533"/>
    <w:rsid w:val="00641F34"/>
    <w:rsid w:val="0064208D"/>
    <w:rsid w:val="006433B5"/>
    <w:rsid w:val="00643475"/>
    <w:rsid w:val="0064396A"/>
    <w:rsid w:val="00644551"/>
    <w:rsid w:val="00645280"/>
    <w:rsid w:val="0064603D"/>
    <w:rsid w:val="0064624E"/>
    <w:rsid w:val="00650AB9"/>
    <w:rsid w:val="006519B3"/>
    <w:rsid w:val="00651A56"/>
    <w:rsid w:val="00652112"/>
    <w:rsid w:val="00653C5F"/>
    <w:rsid w:val="00653D5F"/>
    <w:rsid w:val="00654233"/>
    <w:rsid w:val="00654920"/>
    <w:rsid w:val="00655321"/>
    <w:rsid w:val="00655733"/>
    <w:rsid w:val="00655ACD"/>
    <w:rsid w:val="00656A92"/>
    <w:rsid w:val="00656DDE"/>
    <w:rsid w:val="0066011D"/>
    <w:rsid w:val="006607C0"/>
    <w:rsid w:val="0066084E"/>
    <w:rsid w:val="00660F60"/>
    <w:rsid w:val="006613A6"/>
    <w:rsid w:val="0066149C"/>
    <w:rsid w:val="006614D2"/>
    <w:rsid w:val="00661E92"/>
    <w:rsid w:val="006627A2"/>
    <w:rsid w:val="006634E6"/>
    <w:rsid w:val="00663D50"/>
    <w:rsid w:val="00663EDD"/>
    <w:rsid w:val="00663F5B"/>
    <w:rsid w:val="00664BEF"/>
    <w:rsid w:val="006655EE"/>
    <w:rsid w:val="006657D6"/>
    <w:rsid w:val="00666F92"/>
    <w:rsid w:val="00667EE7"/>
    <w:rsid w:val="00670922"/>
    <w:rsid w:val="00670948"/>
    <w:rsid w:val="00670AB6"/>
    <w:rsid w:val="00670BE1"/>
    <w:rsid w:val="0067218F"/>
    <w:rsid w:val="006728EB"/>
    <w:rsid w:val="00672938"/>
    <w:rsid w:val="006741F2"/>
    <w:rsid w:val="0067461C"/>
    <w:rsid w:val="00674CC3"/>
    <w:rsid w:val="00674D53"/>
    <w:rsid w:val="00674E71"/>
    <w:rsid w:val="0067502C"/>
    <w:rsid w:val="006754BF"/>
    <w:rsid w:val="00675C72"/>
    <w:rsid w:val="006760C7"/>
    <w:rsid w:val="006771F9"/>
    <w:rsid w:val="006776D7"/>
    <w:rsid w:val="00681003"/>
    <w:rsid w:val="006817C9"/>
    <w:rsid w:val="00681C4C"/>
    <w:rsid w:val="00683ECE"/>
    <w:rsid w:val="0068501F"/>
    <w:rsid w:val="00690751"/>
    <w:rsid w:val="00691D51"/>
    <w:rsid w:val="006929EF"/>
    <w:rsid w:val="00692A99"/>
    <w:rsid w:val="00693159"/>
    <w:rsid w:val="006934A8"/>
    <w:rsid w:val="0069393C"/>
    <w:rsid w:val="00694457"/>
    <w:rsid w:val="00694E1E"/>
    <w:rsid w:val="006957F5"/>
    <w:rsid w:val="00695D23"/>
    <w:rsid w:val="00695DB2"/>
    <w:rsid w:val="00695FC2"/>
    <w:rsid w:val="0069640E"/>
    <w:rsid w:val="00696949"/>
    <w:rsid w:val="00697052"/>
    <w:rsid w:val="00697985"/>
    <w:rsid w:val="006A0293"/>
    <w:rsid w:val="006A0882"/>
    <w:rsid w:val="006A09ED"/>
    <w:rsid w:val="006A10FD"/>
    <w:rsid w:val="006A1EB4"/>
    <w:rsid w:val="006A46FB"/>
    <w:rsid w:val="006A55AC"/>
    <w:rsid w:val="006A5898"/>
    <w:rsid w:val="006A5A5B"/>
    <w:rsid w:val="006A5E28"/>
    <w:rsid w:val="006A697B"/>
    <w:rsid w:val="006A706A"/>
    <w:rsid w:val="006A7AFF"/>
    <w:rsid w:val="006A7E35"/>
    <w:rsid w:val="006B0C21"/>
    <w:rsid w:val="006B17F4"/>
    <w:rsid w:val="006B1816"/>
    <w:rsid w:val="006B18A8"/>
    <w:rsid w:val="006B1DA5"/>
    <w:rsid w:val="006B1EA2"/>
    <w:rsid w:val="006B2099"/>
    <w:rsid w:val="006B3682"/>
    <w:rsid w:val="006B4E6E"/>
    <w:rsid w:val="006B508A"/>
    <w:rsid w:val="006B50CF"/>
    <w:rsid w:val="006B6927"/>
    <w:rsid w:val="006B6A85"/>
    <w:rsid w:val="006B6E22"/>
    <w:rsid w:val="006B7062"/>
    <w:rsid w:val="006B732A"/>
    <w:rsid w:val="006C03B8"/>
    <w:rsid w:val="006C094B"/>
    <w:rsid w:val="006C0D24"/>
    <w:rsid w:val="006C12A0"/>
    <w:rsid w:val="006C235F"/>
    <w:rsid w:val="006C37B9"/>
    <w:rsid w:val="006C3891"/>
    <w:rsid w:val="006C454B"/>
    <w:rsid w:val="006C4A6C"/>
    <w:rsid w:val="006C5B8F"/>
    <w:rsid w:val="006C5E53"/>
    <w:rsid w:val="006C5EC9"/>
    <w:rsid w:val="006C6059"/>
    <w:rsid w:val="006C6162"/>
    <w:rsid w:val="006C748D"/>
    <w:rsid w:val="006C7522"/>
    <w:rsid w:val="006C7843"/>
    <w:rsid w:val="006D09B4"/>
    <w:rsid w:val="006D1A25"/>
    <w:rsid w:val="006D1D24"/>
    <w:rsid w:val="006D2124"/>
    <w:rsid w:val="006D221E"/>
    <w:rsid w:val="006D229B"/>
    <w:rsid w:val="006D2A52"/>
    <w:rsid w:val="006D311C"/>
    <w:rsid w:val="006D4743"/>
    <w:rsid w:val="006D4986"/>
    <w:rsid w:val="006D511C"/>
    <w:rsid w:val="006D51D5"/>
    <w:rsid w:val="006D5B5E"/>
    <w:rsid w:val="006D60C7"/>
    <w:rsid w:val="006D6F08"/>
    <w:rsid w:val="006D7158"/>
    <w:rsid w:val="006D7BBF"/>
    <w:rsid w:val="006E062C"/>
    <w:rsid w:val="006E18AC"/>
    <w:rsid w:val="006E1C82"/>
    <w:rsid w:val="006E28B7"/>
    <w:rsid w:val="006E2A9B"/>
    <w:rsid w:val="006E3310"/>
    <w:rsid w:val="006E4E39"/>
    <w:rsid w:val="006E5458"/>
    <w:rsid w:val="006E565E"/>
    <w:rsid w:val="006E673D"/>
    <w:rsid w:val="006E7D3B"/>
    <w:rsid w:val="006F0CE3"/>
    <w:rsid w:val="006F10E2"/>
    <w:rsid w:val="006F1B70"/>
    <w:rsid w:val="006F2239"/>
    <w:rsid w:val="006F3214"/>
    <w:rsid w:val="006F341D"/>
    <w:rsid w:val="006F3CDE"/>
    <w:rsid w:val="006F581A"/>
    <w:rsid w:val="006F5862"/>
    <w:rsid w:val="006F58D4"/>
    <w:rsid w:val="006F5AE5"/>
    <w:rsid w:val="006F6534"/>
    <w:rsid w:val="006F6582"/>
    <w:rsid w:val="006F72FE"/>
    <w:rsid w:val="006F7DA1"/>
    <w:rsid w:val="007000F9"/>
    <w:rsid w:val="0070034C"/>
    <w:rsid w:val="007006CE"/>
    <w:rsid w:val="00700C82"/>
    <w:rsid w:val="00700CAA"/>
    <w:rsid w:val="00700D87"/>
    <w:rsid w:val="0070125E"/>
    <w:rsid w:val="0070204E"/>
    <w:rsid w:val="0070346E"/>
    <w:rsid w:val="00703CBC"/>
    <w:rsid w:val="00703F43"/>
    <w:rsid w:val="0070431F"/>
    <w:rsid w:val="00704EDB"/>
    <w:rsid w:val="00705DC3"/>
    <w:rsid w:val="00706101"/>
    <w:rsid w:val="00707072"/>
    <w:rsid w:val="00707425"/>
    <w:rsid w:val="00707833"/>
    <w:rsid w:val="007079BC"/>
    <w:rsid w:val="00707CEF"/>
    <w:rsid w:val="00707D61"/>
    <w:rsid w:val="00710494"/>
    <w:rsid w:val="00710675"/>
    <w:rsid w:val="00710C15"/>
    <w:rsid w:val="00711910"/>
    <w:rsid w:val="00711C96"/>
    <w:rsid w:val="00712287"/>
    <w:rsid w:val="00712772"/>
    <w:rsid w:val="007148D3"/>
    <w:rsid w:val="007149B3"/>
    <w:rsid w:val="00714C18"/>
    <w:rsid w:val="00715B9A"/>
    <w:rsid w:val="007176D8"/>
    <w:rsid w:val="007203BA"/>
    <w:rsid w:val="00720994"/>
    <w:rsid w:val="007213C1"/>
    <w:rsid w:val="00721B32"/>
    <w:rsid w:val="00721B99"/>
    <w:rsid w:val="0072338E"/>
    <w:rsid w:val="00723A48"/>
    <w:rsid w:val="00723DDF"/>
    <w:rsid w:val="00725264"/>
    <w:rsid w:val="007257D0"/>
    <w:rsid w:val="00726EA6"/>
    <w:rsid w:val="00727208"/>
    <w:rsid w:val="00727680"/>
    <w:rsid w:val="007276FA"/>
    <w:rsid w:val="0072795E"/>
    <w:rsid w:val="00727FFD"/>
    <w:rsid w:val="00730605"/>
    <w:rsid w:val="00730674"/>
    <w:rsid w:val="00731A3B"/>
    <w:rsid w:val="00731A64"/>
    <w:rsid w:val="00732A87"/>
    <w:rsid w:val="00733963"/>
    <w:rsid w:val="007348B1"/>
    <w:rsid w:val="0073563C"/>
    <w:rsid w:val="00736162"/>
    <w:rsid w:val="007362A6"/>
    <w:rsid w:val="00736D33"/>
    <w:rsid w:val="00736D7D"/>
    <w:rsid w:val="00736F75"/>
    <w:rsid w:val="00737F3A"/>
    <w:rsid w:val="0074045B"/>
    <w:rsid w:val="00740491"/>
    <w:rsid w:val="00740BA8"/>
    <w:rsid w:val="00740E58"/>
    <w:rsid w:val="00741655"/>
    <w:rsid w:val="00742202"/>
    <w:rsid w:val="00742D5E"/>
    <w:rsid w:val="007437F1"/>
    <w:rsid w:val="007441E0"/>
    <w:rsid w:val="007445A0"/>
    <w:rsid w:val="0074524B"/>
    <w:rsid w:val="00746E5A"/>
    <w:rsid w:val="00747D8B"/>
    <w:rsid w:val="00750268"/>
    <w:rsid w:val="00751228"/>
    <w:rsid w:val="0075219E"/>
    <w:rsid w:val="00752766"/>
    <w:rsid w:val="007528A9"/>
    <w:rsid w:val="00756CD5"/>
    <w:rsid w:val="007571E1"/>
    <w:rsid w:val="00757607"/>
    <w:rsid w:val="007576EA"/>
    <w:rsid w:val="007577C1"/>
    <w:rsid w:val="00757CC0"/>
    <w:rsid w:val="007604B2"/>
    <w:rsid w:val="00760586"/>
    <w:rsid w:val="0076191A"/>
    <w:rsid w:val="00761CD1"/>
    <w:rsid w:val="00761CDD"/>
    <w:rsid w:val="007624B7"/>
    <w:rsid w:val="00763CA9"/>
    <w:rsid w:val="007640AE"/>
    <w:rsid w:val="007642A3"/>
    <w:rsid w:val="00765281"/>
    <w:rsid w:val="00765747"/>
    <w:rsid w:val="007660E1"/>
    <w:rsid w:val="00766BAD"/>
    <w:rsid w:val="0076743D"/>
    <w:rsid w:val="007677F0"/>
    <w:rsid w:val="00770976"/>
    <w:rsid w:val="00771C19"/>
    <w:rsid w:val="007729A2"/>
    <w:rsid w:val="00772B11"/>
    <w:rsid w:val="00774550"/>
    <w:rsid w:val="007755F2"/>
    <w:rsid w:val="00776340"/>
    <w:rsid w:val="007763AA"/>
    <w:rsid w:val="00776971"/>
    <w:rsid w:val="007802A5"/>
    <w:rsid w:val="00780A80"/>
    <w:rsid w:val="00780B5B"/>
    <w:rsid w:val="0078177E"/>
    <w:rsid w:val="00781D95"/>
    <w:rsid w:val="00782A3F"/>
    <w:rsid w:val="0078304C"/>
    <w:rsid w:val="00783059"/>
    <w:rsid w:val="007830A4"/>
    <w:rsid w:val="00783673"/>
    <w:rsid w:val="007839B7"/>
    <w:rsid w:val="00783C89"/>
    <w:rsid w:val="007851C2"/>
    <w:rsid w:val="00785490"/>
    <w:rsid w:val="0078604E"/>
    <w:rsid w:val="007861C5"/>
    <w:rsid w:val="00786ED8"/>
    <w:rsid w:val="0078765C"/>
    <w:rsid w:val="00791137"/>
    <w:rsid w:val="007925EA"/>
    <w:rsid w:val="00793CD8"/>
    <w:rsid w:val="007940F4"/>
    <w:rsid w:val="007942F7"/>
    <w:rsid w:val="00794552"/>
    <w:rsid w:val="007951EB"/>
    <w:rsid w:val="0079558E"/>
    <w:rsid w:val="00795C92"/>
    <w:rsid w:val="0079621D"/>
    <w:rsid w:val="00796231"/>
    <w:rsid w:val="00797173"/>
    <w:rsid w:val="00797764"/>
    <w:rsid w:val="007A0D59"/>
    <w:rsid w:val="007A1CB3"/>
    <w:rsid w:val="007A29D3"/>
    <w:rsid w:val="007A306F"/>
    <w:rsid w:val="007A3080"/>
    <w:rsid w:val="007A33B6"/>
    <w:rsid w:val="007A3BDF"/>
    <w:rsid w:val="007A430D"/>
    <w:rsid w:val="007A43A6"/>
    <w:rsid w:val="007A44B6"/>
    <w:rsid w:val="007A4CD3"/>
    <w:rsid w:val="007A4E66"/>
    <w:rsid w:val="007A5658"/>
    <w:rsid w:val="007A58A6"/>
    <w:rsid w:val="007A5FC3"/>
    <w:rsid w:val="007A6385"/>
    <w:rsid w:val="007A67AE"/>
    <w:rsid w:val="007B0A59"/>
    <w:rsid w:val="007B0BAE"/>
    <w:rsid w:val="007B0D5E"/>
    <w:rsid w:val="007B15F7"/>
    <w:rsid w:val="007B16F9"/>
    <w:rsid w:val="007B1A57"/>
    <w:rsid w:val="007B23C8"/>
    <w:rsid w:val="007B2D68"/>
    <w:rsid w:val="007B3D2D"/>
    <w:rsid w:val="007B4009"/>
    <w:rsid w:val="007B4059"/>
    <w:rsid w:val="007B4BE6"/>
    <w:rsid w:val="007B50AE"/>
    <w:rsid w:val="007B51DF"/>
    <w:rsid w:val="007B536A"/>
    <w:rsid w:val="007B63BB"/>
    <w:rsid w:val="007B7071"/>
    <w:rsid w:val="007B7F36"/>
    <w:rsid w:val="007C04E9"/>
    <w:rsid w:val="007C05DD"/>
    <w:rsid w:val="007C15C1"/>
    <w:rsid w:val="007C162C"/>
    <w:rsid w:val="007C1AFD"/>
    <w:rsid w:val="007C3069"/>
    <w:rsid w:val="007C32CD"/>
    <w:rsid w:val="007C3D18"/>
    <w:rsid w:val="007C5EEC"/>
    <w:rsid w:val="007C60BF"/>
    <w:rsid w:val="007C6439"/>
    <w:rsid w:val="007C6A07"/>
    <w:rsid w:val="007C70AF"/>
    <w:rsid w:val="007C7339"/>
    <w:rsid w:val="007C75A1"/>
    <w:rsid w:val="007C77A5"/>
    <w:rsid w:val="007C79CE"/>
    <w:rsid w:val="007D04E5"/>
    <w:rsid w:val="007D12EC"/>
    <w:rsid w:val="007D1481"/>
    <w:rsid w:val="007D1DB1"/>
    <w:rsid w:val="007D1E09"/>
    <w:rsid w:val="007D25B2"/>
    <w:rsid w:val="007D2E6B"/>
    <w:rsid w:val="007D5901"/>
    <w:rsid w:val="007D632B"/>
    <w:rsid w:val="007D6373"/>
    <w:rsid w:val="007D7526"/>
    <w:rsid w:val="007D7E55"/>
    <w:rsid w:val="007E159D"/>
    <w:rsid w:val="007E4610"/>
    <w:rsid w:val="007E4715"/>
    <w:rsid w:val="007E505B"/>
    <w:rsid w:val="007E5A73"/>
    <w:rsid w:val="007E7091"/>
    <w:rsid w:val="007F02F5"/>
    <w:rsid w:val="007F242B"/>
    <w:rsid w:val="007F3280"/>
    <w:rsid w:val="007F37A5"/>
    <w:rsid w:val="007F4126"/>
    <w:rsid w:val="007F42F7"/>
    <w:rsid w:val="007F4B8F"/>
    <w:rsid w:val="007F5781"/>
    <w:rsid w:val="007F5C2C"/>
    <w:rsid w:val="007F5CE2"/>
    <w:rsid w:val="007F6351"/>
    <w:rsid w:val="007F72D8"/>
    <w:rsid w:val="0080082B"/>
    <w:rsid w:val="00800C12"/>
    <w:rsid w:val="00800F44"/>
    <w:rsid w:val="0080154B"/>
    <w:rsid w:val="00802230"/>
    <w:rsid w:val="00803FAE"/>
    <w:rsid w:val="00804E5C"/>
    <w:rsid w:val="008050A0"/>
    <w:rsid w:val="00805F00"/>
    <w:rsid w:val="0080605F"/>
    <w:rsid w:val="008064E8"/>
    <w:rsid w:val="00806B97"/>
    <w:rsid w:val="00807786"/>
    <w:rsid w:val="00810815"/>
    <w:rsid w:val="00811FCB"/>
    <w:rsid w:val="00812AFD"/>
    <w:rsid w:val="00813A13"/>
    <w:rsid w:val="00813D23"/>
    <w:rsid w:val="00813D3A"/>
    <w:rsid w:val="0081561E"/>
    <w:rsid w:val="008156F9"/>
    <w:rsid w:val="008158D6"/>
    <w:rsid w:val="008164B1"/>
    <w:rsid w:val="008168FB"/>
    <w:rsid w:val="00817196"/>
    <w:rsid w:val="008175A4"/>
    <w:rsid w:val="0081769E"/>
    <w:rsid w:val="00817A57"/>
    <w:rsid w:val="00820B10"/>
    <w:rsid w:val="00821003"/>
    <w:rsid w:val="008226CE"/>
    <w:rsid w:val="00822FB8"/>
    <w:rsid w:val="008230A8"/>
    <w:rsid w:val="008235DB"/>
    <w:rsid w:val="00823FD7"/>
    <w:rsid w:val="00824351"/>
    <w:rsid w:val="00824AB4"/>
    <w:rsid w:val="00825466"/>
    <w:rsid w:val="00825C42"/>
    <w:rsid w:val="00825D25"/>
    <w:rsid w:val="00827646"/>
    <w:rsid w:val="00827D6F"/>
    <w:rsid w:val="00827F34"/>
    <w:rsid w:val="008302FF"/>
    <w:rsid w:val="00831029"/>
    <w:rsid w:val="00832A61"/>
    <w:rsid w:val="00832D69"/>
    <w:rsid w:val="00832FA3"/>
    <w:rsid w:val="00833AEB"/>
    <w:rsid w:val="00836455"/>
    <w:rsid w:val="00837574"/>
    <w:rsid w:val="008376AC"/>
    <w:rsid w:val="00837929"/>
    <w:rsid w:val="008409D2"/>
    <w:rsid w:val="00841D9B"/>
    <w:rsid w:val="008437D3"/>
    <w:rsid w:val="00844248"/>
    <w:rsid w:val="008444E8"/>
    <w:rsid w:val="00844DA3"/>
    <w:rsid w:val="00844E80"/>
    <w:rsid w:val="00845DB2"/>
    <w:rsid w:val="008465F4"/>
    <w:rsid w:val="0084678D"/>
    <w:rsid w:val="00846FE7"/>
    <w:rsid w:val="008478A7"/>
    <w:rsid w:val="008504C4"/>
    <w:rsid w:val="00850829"/>
    <w:rsid w:val="0085159A"/>
    <w:rsid w:val="008525DD"/>
    <w:rsid w:val="00852EDA"/>
    <w:rsid w:val="008537B4"/>
    <w:rsid w:val="008539D0"/>
    <w:rsid w:val="00854F17"/>
    <w:rsid w:val="00856911"/>
    <w:rsid w:val="00856BC1"/>
    <w:rsid w:val="00856DD5"/>
    <w:rsid w:val="00857A3F"/>
    <w:rsid w:val="00857F3F"/>
    <w:rsid w:val="00857FE0"/>
    <w:rsid w:val="008603FC"/>
    <w:rsid w:val="008611E0"/>
    <w:rsid w:val="008626AD"/>
    <w:rsid w:val="00862864"/>
    <w:rsid w:val="00862F95"/>
    <w:rsid w:val="00863A1D"/>
    <w:rsid w:val="0086512A"/>
    <w:rsid w:val="0086585E"/>
    <w:rsid w:val="008677FD"/>
    <w:rsid w:val="008706D4"/>
    <w:rsid w:val="00870F8A"/>
    <w:rsid w:val="00871595"/>
    <w:rsid w:val="00871605"/>
    <w:rsid w:val="008719A4"/>
    <w:rsid w:val="00871D23"/>
    <w:rsid w:val="008720CB"/>
    <w:rsid w:val="008720FF"/>
    <w:rsid w:val="00872429"/>
    <w:rsid w:val="008724F7"/>
    <w:rsid w:val="0087263C"/>
    <w:rsid w:val="00872847"/>
    <w:rsid w:val="00872B61"/>
    <w:rsid w:val="00874312"/>
    <w:rsid w:val="0087437C"/>
    <w:rsid w:val="00875CD7"/>
    <w:rsid w:val="008762D8"/>
    <w:rsid w:val="0087651F"/>
    <w:rsid w:val="008769E6"/>
    <w:rsid w:val="00876B4D"/>
    <w:rsid w:val="00876E0B"/>
    <w:rsid w:val="00876E1D"/>
    <w:rsid w:val="008775AB"/>
    <w:rsid w:val="00877F18"/>
    <w:rsid w:val="0088084D"/>
    <w:rsid w:val="0088100D"/>
    <w:rsid w:val="008815F6"/>
    <w:rsid w:val="0088291A"/>
    <w:rsid w:val="00882D32"/>
    <w:rsid w:val="00883B56"/>
    <w:rsid w:val="00884381"/>
    <w:rsid w:val="0088535D"/>
    <w:rsid w:val="0088561C"/>
    <w:rsid w:val="00885DE1"/>
    <w:rsid w:val="00886C9C"/>
    <w:rsid w:val="00887147"/>
    <w:rsid w:val="008875D7"/>
    <w:rsid w:val="00887BC3"/>
    <w:rsid w:val="00890749"/>
    <w:rsid w:val="0089306F"/>
    <w:rsid w:val="00893D55"/>
    <w:rsid w:val="00894061"/>
    <w:rsid w:val="008940FD"/>
    <w:rsid w:val="008941E3"/>
    <w:rsid w:val="00894546"/>
    <w:rsid w:val="00894A88"/>
    <w:rsid w:val="00895386"/>
    <w:rsid w:val="008954A4"/>
    <w:rsid w:val="00896E85"/>
    <w:rsid w:val="008977FB"/>
    <w:rsid w:val="00897C04"/>
    <w:rsid w:val="008A0AEC"/>
    <w:rsid w:val="008A14DF"/>
    <w:rsid w:val="008A21FF"/>
    <w:rsid w:val="008A25C0"/>
    <w:rsid w:val="008A2CE2"/>
    <w:rsid w:val="008A30AC"/>
    <w:rsid w:val="008A3B44"/>
    <w:rsid w:val="008A44B8"/>
    <w:rsid w:val="008A45E5"/>
    <w:rsid w:val="008A465C"/>
    <w:rsid w:val="008A51A8"/>
    <w:rsid w:val="008A54C7"/>
    <w:rsid w:val="008A6034"/>
    <w:rsid w:val="008A6E1B"/>
    <w:rsid w:val="008A709C"/>
    <w:rsid w:val="008A77D8"/>
    <w:rsid w:val="008B0483"/>
    <w:rsid w:val="008B0627"/>
    <w:rsid w:val="008B120C"/>
    <w:rsid w:val="008B23F2"/>
    <w:rsid w:val="008B298F"/>
    <w:rsid w:val="008B2E7F"/>
    <w:rsid w:val="008B51A0"/>
    <w:rsid w:val="008B54B5"/>
    <w:rsid w:val="008B561C"/>
    <w:rsid w:val="008B592A"/>
    <w:rsid w:val="008B5D00"/>
    <w:rsid w:val="008B6369"/>
    <w:rsid w:val="008B6794"/>
    <w:rsid w:val="008B7B5C"/>
    <w:rsid w:val="008C0C99"/>
    <w:rsid w:val="008C11A1"/>
    <w:rsid w:val="008C191E"/>
    <w:rsid w:val="008C1EBA"/>
    <w:rsid w:val="008C2017"/>
    <w:rsid w:val="008C20CF"/>
    <w:rsid w:val="008C2EB8"/>
    <w:rsid w:val="008C4958"/>
    <w:rsid w:val="008C4BAA"/>
    <w:rsid w:val="008C5EBD"/>
    <w:rsid w:val="008C6708"/>
    <w:rsid w:val="008C674B"/>
    <w:rsid w:val="008C6AE8"/>
    <w:rsid w:val="008C6B82"/>
    <w:rsid w:val="008C7059"/>
    <w:rsid w:val="008C70BD"/>
    <w:rsid w:val="008C7573"/>
    <w:rsid w:val="008C7ADD"/>
    <w:rsid w:val="008C7DA7"/>
    <w:rsid w:val="008D00A5"/>
    <w:rsid w:val="008D29BB"/>
    <w:rsid w:val="008D30B5"/>
    <w:rsid w:val="008D34F1"/>
    <w:rsid w:val="008D39D8"/>
    <w:rsid w:val="008D4D9C"/>
    <w:rsid w:val="008D50B4"/>
    <w:rsid w:val="008D53EC"/>
    <w:rsid w:val="008D6D1A"/>
    <w:rsid w:val="008D77BD"/>
    <w:rsid w:val="008D7B92"/>
    <w:rsid w:val="008E028A"/>
    <w:rsid w:val="008E065E"/>
    <w:rsid w:val="008E0927"/>
    <w:rsid w:val="008E0E6D"/>
    <w:rsid w:val="008E0E83"/>
    <w:rsid w:val="008E0E98"/>
    <w:rsid w:val="008E1909"/>
    <w:rsid w:val="008E264A"/>
    <w:rsid w:val="008E4AFD"/>
    <w:rsid w:val="008E4E1E"/>
    <w:rsid w:val="008E65B6"/>
    <w:rsid w:val="008E7361"/>
    <w:rsid w:val="008E7454"/>
    <w:rsid w:val="008F0D97"/>
    <w:rsid w:val="008F1C4E"/>
    <w:rsid w:val="008F1CEB"/>
    <w:rsid w:val="008F1DF6"/>
    <w:rsid w:val="008F1EAB"/>
    <w:rsid w:val="008F2D52"/>
    <w:rsid w:val="008F33DC"/>
    <w:rsid w:val="008F37F1"/>
    <w:rsid w:val="008F3EEE"/>
    <w:rsid w:val="008F4536"/>
    <w:rsid w:val="008F4548"/>
    <w:rsid w:val="008F477F"/>
    <w:rsid w:val="008F4A6B"/>
    <w:rsid w:val="008F4C1C"/>
    <w:rsid w:val="008F622B"/>
    <w:rsid w:val="008F6FFE"/>
    <w:rsid w:val="008F7882"/>
    <w:rsid w:val="00900366"/>
    <w:rsid w:val="00900B0F"/>
    <w:rsid w:val="00902256"/>
    <w:rsid w:val="00902350"/>
    <w:rsid w:val="0090253D"/>
    <w:rsid w:val="009028FD"/>
    <w:rsid w:val="00902F74"/>
    <w:rsid w:val="0090336B"/>
    <w:rsid w:val="00903B16"/>
    <w:rsid w:val="00904A50"/>
    <w:rsid w:val="009053AA"/>
    <w:rsid w:val="0090637A"/>
    <w:rsid w:val="00906939"/>
    <w:rsid w:val="00906D38"/>
    <w:rsid w:val="00907E25"/>
    <w:rsid w:val="00910986"/>
    <w:rsid w:val="00910B7D"/>
    <w:rsid w:val="00911DFB"/>
    <w:rsid w:val="00912497"/>
    <w:rsid w:val="0091378E"/>
    <w:rsid w:val="009139D9"/>
    <w:rsid w:val="00913BF5"/>
    <w:rsid w:val="0091419F"/>
    <w:rsid w:val="00914AB7"/>
    <w:rsid w:val="00914AD8"/>
    <w:rsid w:val="00914D6C"/>
    <w:rsid w:val="00915B3D"/>
    <w:rsid w:val="00916079"/>
    <w:rsid w:val="009164A0"/>
    <w:rsid w:val="00917CE9"/>
    <w:rsid w:val="00917FA1"/>
    <w:rsid w:val="0092065F"/>
    <w:rsid w:val="0092075B"/>
    <w:rsid w:val="009207B5"/>
    <w:rsid w:val="00920BF2"/>
    <w:rsid w:val="00921D12"/>
    <w:rsid w:val="00922010"/>
    <w:rsid w:val="00922DA3"/>
    <w:rsid w:val="0092562D"/>
    <w:rsid w:val="00925E82"/>
    <w:rsid w:val="00926443"/>
    <w:rsid w:val="00927674"/>
    <w:rsid w:val="0092776E"/>
    <w:rsid w:val="00927A06"/>
    <w:rsid w:val="00930819"/>
    <w:rsid w:val="00930C52"/>
    <w:rsid w:val="00931921"/>
    <w:rsid w:val="00931BD9"/>
    <w:rsid w:val="009320EF"/>
    <w:rsid w:val="009323B3"/>
    <w:rsid w:val="0093355E"/>
    <w:rsid w:val="00933A67"/>
    <w:rsid w:val="0093476B"/>
    <w:rsid w:val="00936403"/>
    <w:rsid w:val="0093655D"/>
    <w:rsid w:val="009368F3"/>
    <w:rsid w:val="0094103C"/>
    <w:rsid w:val="00941636"/>
    <w:rsid w:val="00942603"/>
    <w:rsid w:val="00942E7D"/>
    <w:rsid w:val="00943742"/>
    <w:rsid w:val="0094384F"/>
    <w:rsid w:val="009453B1"/>
    <w:rsid w:val="00945C05"/>
    <w:rsid w:val="00945C1D"/>
    <w:rsid w:val="00945CE2"/>
    <w:rsid w:val="00946323"/>
    <w:rsid w:val="00946945"/>
    <w:rsid w:val="009475F6"/>
    <w:rsid w:val="00947713"/>
    <w:rsid w:val="00950DE7"/>
    <w:rsid w:val="00952073"/>
    <w:rsid w:val="0095269B"/>
    <w:rsid w:val="00952D97"/>
    <w:rsid w:val="00953085"/>
    <w:rsid w:val="00953920"/>
    <w:rsid w:val="00953D47"/>
    <w:rsid w:val="00953FAB"/>
    <w:rsid w:val="00954EF3"/>
    <w:rsid w:val="009560E4"/>
    <w:rsid w:val="00956198"/>
    <w:rsid w:val="0095681E"/>
    <w:rsid w:val="00956B79"/>
    <w:rsid w:val="00956CDC"/>
    <w:rsid w:val="009572D4"/>
    <w:rsid w:val="009576F8"/>
    <w:rsid w:val="009577E8"/>
    <w:rsid w:val="00957839"/>
    <w:rsid w:val="00957B9F"/>
    <w:rsid w:val="009613A9"/>
    <w:rsid w:val="009617DB"/>
    <w:rsid w:val="00961921"/>
    <w:rsid w:val="00961EE4"/>
    <w:rsid w:val="00962D0E"/>
    <w:rsid w:val="00962FA7"/>
    <w:rsid w:val="0096430A"/>
    <w:rsid w:val="00965149"/>
    <w:rsid w:val="0096554B"/>
    <w:rsid w:val="0096584A"/>
    <w:rsid w:val="00965ACF"/>
    <w:rsid w:val="00970301"/>
    <w:rsid w:val="00970494"/>
    <w:rsid w:val="0097054C"/>
    <w:rsid w:val="00971AE4"/>
    <w:rsid w:val="00971EC6"/>
    <w:rsid w:val="00971F08"/>
    <w:rsid w:val="00972225"/>
    <w:rsid w:val="0097257F"/>
    <w:rsid w:val="00973654"/>
    <w:rsid w:val="00974D99"/>
    <w:rsid w:val="00975ACE"/>
    <w:rsid w:val="0097603D"/>
    <w:rsid w:val="00976949"/>
    <w:rsid w:val="00977189"/>
    <w:rsid w:val="00977AD6"/>
    <w:rsid w:val="00977FE8"/>
    <w:rsid w:val="0098012C"/>
    <w:rsid w:val="00980477"/>
    <w:rsid w:val="0098073B"/>
    <w:rsid w:val="009810F0"/>
    <w:rsid w:val="0098133B"/>
    <w:rsid w:val="009823C5"/>
    <w:rsid w:val="00983A2B"/>
    <w:rsid w:val="00983DE3"/>
    <w:rsid w:val="009843B9"/>
    <w:rsid w:val="009849FE"/>
    <w:rsid w:val="00985253"/>
    <w:rsid w:val="009853B3"/>
    <w:rsid w:val="00986A21"/>
    <w:rsid w:val="00986E4B"/>
    <w:rsid w:val="009877AF"/>
    <w:rsid w:val="00987D02"/>
    <w:rsid w:val="009900EA"/>
    <w:rsid w:val="00990630"/>
    <w:rsid w:val="00991761"/>
    <w:rsid w:val="00993335"/>
    <w:rsid w:val="00994DCA"/>
    <w:rsid w:val="00995905"/>
    <w:rsid w:val="00995A1C"/>
    <w:rsid w:val="00995D72"/>
    <w:rsid w:val="00995EA1"/>
    <w:rsid w:val="009960B3"/>
    <w:rsid w:val="009960EC"/>
    <w:rsid w:val="009970DD"/>
    <w:rsid w:val="009974C6"/>
    <w:rsid w:val="0099753C"/>
    <w:rsid w:val="009A028B"/>
    <w:rsid w:val="009A0B36"/>
    <w:rsid w:val="009A0FBA"/>
    <w:rsid w:val="009A10E8"/>
    <w:rsid w:val="009A1601"/>
    <w:rsid w:val="009A175B"/>
    <w:rsid w:val="009A2746"/>
    <w:rsid w:val="009A3BB6"/>
    <w:rsid w:val="009A462D"/>
    <w:rsid w:val="009A51C0"/>
    <w:rsid w:val="009A5CBA"/>
    <w:rsid w:val="009A618B"/>
    <w:rsid w:val="009A7AD5"/>
    <w:rsid w:val="009B022F"/>
    <w:rsid w:val="009B1F30"/>
    <w:rsid w:val="009B22AD"/>
    <w:rsid w:val="009B32FC"/>
    <w:rsid w:val="009B39FD"/>
    <w:rsid w:val="009B3AC2"/>
    <w:rsid w:val="009B4DF4"/>
    <w:rsid w:val="009B5320"/>
    <w:rsid w:val="009B564E"/>
    <w:rsid w:val="009B5F20"/>
    <w:rsid w:val="009B6584"/>
    <w:rsid w:val="009B65DB"/>
    <w:rsid w:val="009B7E87"/>
    <w:rsid w:val="009C0169"/>
    <w:rsid w:val="009C07FD"/>
    <w:rsid w:val="009C1543"/>
    <w:rsid w:val="009C1B4D"/>
    <w:rsid w:val="009C1E74"/>
    <w:rsid w:val="009C1F89"/>
    <w:rsid w:val="009C2649"/>
    <w:rsid w:val="009C29BF"/>
    <w:rsid w:val="009C3805"/>
    <w:rsid w:val="009C3BB3"/>
    <w:rsid w:val="009C403E"/>
    <w:rsid w:val="009C4082"/>
    <w:rsid w:val="009C4B4A"/>
    <w:rsid w:val="009C4BC1"/>
    <w:rsid w:val="009C4CCB"/>
    <w:rsid w:val="009D0D6E"/>
    <w:rsid w:val="009D18C4"/>
    <w:rsid w:val="009D2371"/>
    <w:rsid w:val="009D3026"/>
    <w:rsid w:val="009D35D9"/>
    <w:rsid w:val="009D38F2"/>
    <w:rsid w:val="009D445F"/>
    <w:rsid w:val="009D4B21"/>
    <w:rsid w:val="009D4E57"/>
    <w:rsid w:val="009D4FF0"/>
    <w:rsid w:val="009D5E0B"/>
    <w:rsid w:val="009D6810"/>
    <w:rsid w:val="009D703C"/>
    <w:rsid w:val="009D718F"/>
    <w:rsid w:val="009D7AE8"/>
    <w:rsid w:val="009E0348"/>
    <w:rsid w:val="009E068F"/>
    <w:rsid w:val="009E0F6F"/>
    <w:rsid w:val="009E14E0"/>
    <w:rsid w:val="009E35DB"/>
    <w:rsid w:val="009E47A3"/>
    <w:rsid w:val="009E5DA9"/>
    <w:rsid w:val="009E67FA"/>
    <w:rsid w:val="009E695B"/>
    <w:rsid w:val="009E6C20"/>
    <w:rsid w:val="009E6E62"/>
    <w:rsid w:val="009E7233"/>
    <w:rsid w:val="009F04E3"/>
    <w:rsid w:val="009F065D"/>
    <w:rsid w:val="009F08F3"/>
    <w:rsid w:val="009F0FA2"/>
    <w:rsid w:val="009F16BA"/>
    <w:rsid w:val="009F1EA2"/>
    <w:rsid w:val="009F233A"/>
    <w:rsid w:val="009F344F"/>
    <w:rsid w:val="009F4972"/>
    <w:rsid w:val="009F49B4"/>
    <w:rsid w:val="009F5CB0"/>
    <w:rsid w:val="009F6F07"/>
    <w:rsid w:val="009F7B81"/>
    <w:rsid w:val="00A0097B"/>
    <w:rsid w:val="00A009BC"/>
    <w:rsid w:val="00A00D08"/>
    <w:rsid w:val="00A018E4"/>
    <w:rsid w:val="00A031D8"/>
    <w:rsid w:val="00A048A8"/>
    <w:rsid w:val="00A04F49"/>
    <w:rsid w:val="00A05218"/>
    <w:rsid w:val="00A065C7"/>
    <w:rsid w:val="00A075C9"/>
    <w:rsid w:val="00A078D7"/>
    <w:rsid w:val="00A11722"/>
    <w:rsid w:val="00A11A6A"/>
    <w:rsid w:val="00A1374E"/>
    <w:rsid w:val="00A13E54"/>
    <w:rsid w:val="00A14929"/>
    <w:rsid w:val="00A16879"/>
    <w:rsid w:val="00A17435"/>
    <w:rsid w:val="00A17677"/>
    <w:rsid w:val="00A17F63"/>
    <w:rsid w:val="00A2036D"/>
    <w:rsid w:val="00A20A50"/>
    <w:rsid w:val="00A2193B"/>
    <w:rsid w:val="00A2218D"/>
    <w:rsid w:val="00A223F8"/>
    <w:rsid w:val="00A22E53"/>
    <w:rsid w:val="00A23483"/>
    <w:rsid w:val="00A2351A"/>
    <w:rsid w:val="00A243D4"/>
    <w:rsid w:val="00A24449"/>
    <w:rsid w:val="00A24FB2"/>
    <w:rsid w:val="00A2534B"/>
    <w:rsid w:val="00A259CF"/>
    <w:rsid w:val="00A25A26"/>
    <w:rsid w:val="00A25E62"/>
    <w:rsid w:val="00A262CA"/>
    <w:rsid w:val="00A264A9"/>
    <w:rsid w:val="00A26AEB"/>
    <w:rsid w:val="00A26DCF"/>
    <w:rsid w:val="00A27009"/>
    <w:rsid w:val="00A275C5"/>
    <w:rsid w:val="00A27785"/>
    <w:rsid w:val="00A30187"/>
    <w:rsid w:val="00A30FF7"/>
    <w:rsid w:val="00A31D0B"/>
    <w:rsid w:val="00A31F1E"/>
    <w:rsid w:val="00A32A1A"/>
    <w:rsid w:val="00A33CC6"/>
    <w:rsid w:val="00A3448A"/>
    <w:rsid w:val="00A350DE"/>
    <w:rsid w:val="00A3575D"/>
    <w:rsid w:val="00A36080"/>
    <w:rsid w:val="00A360C8"/>
    <w:rsid w:val="00A36297"/>
    <w:rsid w:val="00A3663A"/>
    <w:rsid w:val="00A41510"/>
    <w:rsid w:val="00A41A4D"/>
    <w:rsid w:val="00A41E2B"/>
    <w:rsid w:val="00A42F97"/>
    <w:rsid w:val="00A43785"/>
    <w:rsid w:val="00A449C0"/>
    <w:rsid w:val="00A4536F"/>
    <w:rsid w:val="00A45B74"/>
    <w:rsid w:val="00A4628F"/>
    <w:rsid w:val="00A46517"/>
    <w:rsid w:val="00A47F75"/>
    <w:rsid w:val="00A506C4"/>
    <w:rsid w:val="00A5115E"/>
    <w:rsid w:val="00A513DA"/>
    <w:rsid w:val="00A5269A"/>
    <w:rsid w:val="00A52E1D"/>
    <w:rsid w:val="00A52F69"/>
    <w:rsid w:val="00A538DA"/>
    <w:rsid w:val="00A55C70"/>
    <w:rsid w:val="00A571CF"/>
    <w:rsid w:val="00A57B2C"/>
    <w:rsid w:val="00A61209"/>
    <w:rsid w:val="00A61499"/>
    <w:rsid w:val="00A61928"/>
    <w:rsid w:val="00A61FF9"/>
    <w:rsid w:val="00A62283"/>
    <w:rsid w:val="00A62A77"/>
    <w:rsid w:val="00A63483"/>
    <w:rsid w:val="00A657D7"/>
    <w:rsid w:val="00A660AC"/>
    <w:rsid w:val="00A66900"/>
    <w:rsid w:val="00A67C56"/>
    <w:rsid w:val="00A67E6C"/>
    <w:rsid w:val="00A71338"/>
    <w:rsid w:val="00A71B99"/>
    <w:rsid w:val="00A739D0"/>
    <w:rsid w:val="00A7421B"/>
    <w:rsid w:val="00A75242"/>
    <w:rsid w:val="00A761D4"/>
    <w:rsid w:val="00A77050"/>
    <w:rsid w:val="00A773A0"/>
    <w:rsid w:val="00A77C7A"/>
    <w:rsid w:val="00A77D98"/>
    <w:rsid w:val="00A77EC4"/>
    <w:rsid w:val="00A77FFD"/>
    <w:rsid w:val="00A8162B"/>
    <w:rsid w:val="00A81BE4"/>
    <w:rsid w:val="00A822AB"/>
    <w:rsid w:val="00A82626"/>
    <w:rsid w:val="00A82B6A"/>
    <w:rsid w:val="00A83BF2"/>
    <w:rsid w:val="00A83F09"/>
    <w:rsid w:val="00A856A2"/>
    <w:rsid w:val="00A858C7"/>
    <w:rsid w:val="00A864C2"/>
    <w:rsid w:val="00A87611"/>
    <w:rsid w:val="00A90060"/>
    <w:rsid w:val="00A90535"/>
    <w:rsid w:val="00A92879"/>
    <w:rsid w:val="00A92CB2"/>
    <w:rsid w:val="00A93D13"/>
    <w:rsid w:val="00A942DC"/>
    <w:rsid w:val="00A9442A"/>
    <w:rsid w:val="00A954E8"/>
    <w:rsid w:val="00A95AF1"/>
    <w:rsid w:val="00A96165"/>
    <w:rsid w:val="00A96497"/>
    <w:rsid w:val="00A96619"/>
    <w:rsid w:val="00A9696D"/>
    <w:rsid w:val="00A97288"/>
    <w:rsid w:val="00A972E7"/>
    <w:rsid w:val="00A9760F"/>
    <w:rsid w:val="00A97906"/>
    <w:rsid w:val="00AA016F"/>
    <w:rsid w:val="00AA1607"/>
    <w:rsid w:val="00AA1ED6"/>
    <w:rsid w:val="00AA2ABC"/>
    <w:rsid w:val="00AA35AB"/>
    <w:rsid w:val="00AA51D6"/>
    <w:rsid w:val="00AA5538"/>
    <w:rsid w:val="00AB0BC8"/>
    <w:rsid w:val="00AB0C40"/>
    <w:rsid w:val="00AB11CA"/>
    <w:rsid w:val="00AB14D9"/>
    <w:rsid w:val="00AB3394"/>
    <w:rsid w:val="00AB4AB8"/>
    <w:rsid w:val="00AB4D2B"/>
    <w:rsid w:val="00AB4E45"/>
    <w:rsid w:val="00AB655E"/>
    <w:rsid w:val="00AB6F05"/>
    <w:rsid w:val="00AC0004"/>
    <w:rsid w:val="00AC007F"/>
    <w:rsid w:val="00AC1ED1"/>
    <w:rsid w:val="00AC26EC"/>
    <w:rsid w:val="00AC2ECD"/>
    <w:rsid w:val="00AC2F6D"/>
    <w:rsid w:val="00AC3119"/>
    <w:rsid w:val="00AC40CA"/>
    <w:rsid w:val="00AC49FB"/>
    <w:rsid w:val="00AC4BC3"/>
    <w:rsid w:val="00AC52F8"/>
    <w:rsid w:val="00AC58DC"/>
    <w:rsid w:val="00AC593C"/>
    <w:rsid w:val="00AC5A10"/>
    <w:rsid w:val="00AC6DE0"/>
    <w:rsid w:val="00AC6EC6"/>
    <w:rsid w:val="00AC7DDF"/>
    <w:rsid w:val="00AD00C8"/>
    <w:rsid w:val="00AD0AA3"/>
    <w:rsid w:val="00AD1491"/>
    <w:rsid w:val="00AD1CC2"/>
    <w:rsid w:val="00AD2ED0"/>
    <w:rsid w:val="00AD3361"/>
    <w:rsid w:val="00AD3F94"/>
    <w:rsid w:val="00AD4A5A"/>
    <w:rsid w:val="00AD6424"/>
    <w:rsid w:val="00AD6B47"/>
    <w:rsid w:val="00AD7DDA"/>
    <w:rsid w:val="00AD7F73"/>
    <w:rsid w:val="00AE00DF"/>
    <w:rsid w:val="00AE032F"/>
    <w:rsid w:val="00AE119A"/>
    <w:rsid w:val="00AE15D1"/>
    <w:rsid w:val="00AE1607"/>
    <w:rsid w:val="00AE256D"/>
    <w:rsid w:val="00AE27AC"/>
    <w:rsid w:val="00AE2985"/>
    <w:rsid w:val="00AE31D5"/>
    <w:rsid w:val="00AE3EBC"/>
    <w:rsid w:val="00AE40E0"/>
    <w:rsid w:val="00AE4900"/>
    <w:rsid w:val="00AE4AAA"/>
    <w:rsid w:val="00AE4ACF"/>
    <w:rsid w:val="00AE4DBA"/>
    <w:rsid w:val="00AE4DE0"/>
    <w:rsid w:val="00AE4F07"/>
    <w:rsid w:val="00AE4F62"/>
    <w:rsid w:val="00AE5696"/>
    <w:rsid w:val="00AE73CB"/>
    <w:rsid w:val="00AF06C5"/>
    <w:rsid w:val="00AF1C5D"/>
    <w:rsid w:val="00AF1DDF"/>
    <w:rsid w:val="00AF288C"/>
    <w:rsid w:val="00AF2CB1"/>
    <w:rsid w:val="00AF2EAC"/>
    <w:rsid w:val="00AF38D0"/>
    <w:rsid w:val="00AF42D7"/>
    <w:rsid w:val="00AF4B92"/>
    <w:rsid w:val="00AF50CB"/>
    <w:rsid w:val="00AF60A5"/>
    <w:rsid w:val="00AF63BB"/>
    <w:rsid w:val="00AF7E49"/>
    <w:rsid w:val="00AF7FFD"/>
    <w:rsid w:val="00B006FE"/>
    <w:rsid w:val="00B007CB"/>
    <w:rsid w:val="00B00FFB"/>
    <w:rsid w:val="00B02AA9"/>
    <w:rsid w:val="00B02FA3"/>
    <w:rsid w:val="00B03741"/>
    <w:rsid w:val="00B03EB0"/>
    <w:rsid w:val="00B05084"/>
    <w:rsid w:val="00B053D3"/>
    <w:rsid w:val="00B06A69"/>
    <w:rsid w:val="00B06F95"/>
    <w:rsid w:val="00B07013"/>
    <w:rsid w:val="00B1061D"/>
    <w:rsid w:val="00B10A3C"/>
    <w:rsid w:val="00B114C0"/>
    <w:rsid w:val="00B11648"/>
    <w:rsid w:val="00B11671"/>
    <w:rsid w:val="00B11B37"/>
    <w:rsid w:val="00B11C52"/>
    <w:rsid w:val="00B11E7C"/>
    <w:rsid w:val="00B13D8D"/>
    <w:rsid w:val="00B144A2"/>
    <w:rsid w:val="00B14792"/>
    <w:rsid w:val="00B150BB"/>
    <w:rsid w:val="00B15377"/>
    <w:rsid w:val="00B157F9"/>
    <w:rsid w:val="00B15EA3"/>
    <w:rsid w:val="00B17E21"/>
    <w:rsid w:val="00B2024B"/>
    <w:rsid w:val="00B20256"/>
    <w:rsid w:val="00B20B7D"/>
    <w:rsid w:val="00B20D09"/>
    <w:rsid w:val="00B20DB0"/>
    <w:rsid w:val="00B231D6"/>
    <w:rsid w:val="00B235C4"/>
    <w:rsid w:val="00B259BD"/>
    <w:rsid w:val="00B25F9D"/>
    <w:rsid w:val="00B26DB5"/>
    <w:rsid w:val="00B274BA"/>
    <w:rsid w:val="00B2757F"/>
    <w:rsid w:val="00B2763F"/>
    <w:rsid w:val="00B27AAC"/>
    <w:rsid w:val="00B3016F"/>
    <w:rsid w:val="00B30929"/>
    <w:rsid w:val="00B30B3C"/>
    <w:rsid w:val="00B310B7"/>
    <w:rsid w:val="00B3185D"/>
    <w:rsid w:val="00B318AA"/>
    <w:rsid w:val="00B34FC3"/>
    <w:rsid w:val="00B35F79"/>
    <w:rsid w:val="00B36325"/>
    <w:rsid w:val="00B3652A"/>
    <w:rsid w:val="00B3666E"/>
    <w:rsid w:val="00B36B96"/>
    <w:rsid w:val="00B36EAF"/>
    <w:rsid w:val="00B372AA"/>
    <w:rsid w:val="00B401DB"/>
    <w:rsid w:val="00B403B5"/>
    <w:rsid w:val="00B40445"/>
    <w:rsid w:val="00B4091B"/>
    <w:rsid w:val="00B409E0"/>
    <w:rsid w:val="00B41706"/>
    <w:rsid w:val="00B41888"/>
    <w:rsid w:val="00B419FA"/>
    <w:rsid w:val="00B4244D"/>
    <w:rsid w:val="00B43E03"/>
    <w:rsid w:val="00B4552C"/>
    <w:rsid w:val="00B45A52"/>
    <w:rsid w:val="00B46175"/>
    <w:rsid w:val="00B46F4C"/>
    <w:rsid w:val="00B47003"/>
    <w:rsid w:val="00B4702A"/>
    <w:rsid w:val="00B47611"/>
    <w:rsid w:val="00B47EC0"/>
    <w:rsid w:val="00B50618"/>
    <w:rsid w:val="00B51329"/>
    <w:rsid w:val="00B53808"/>
    <w:rsid w:val="00B548B7"/>
    <w:rsid w:val="00B56AF2"/>
    <w:rsid w:val="00B571D0"/>
    <w:rsid w:val="00B604A0"/>
    <w:rsid w:val="00B60D50"/>
    <w:rsid w:val="00B60D5C"/>
    <w:rsid w:val="00B612E3"/>
    <w:rsid w:val="00B61877"/>
    <w:rsid w:val="00B64D73"/>
    <w:rsid w:val="00B64EF2"/>
    <w:rsid w:val="00B6527A"/>
    <w:rsid w:val="00B652F0"/>
    <w:rsid w:val="00B65E62"/>
    <w:rsid w:val="00B66251"/>
    <w:rsid w:val="00B664C7"/>
    <w:rsid w:val="00B666EC"/>
    <w:rsid w:val="00B667F8"/>
    <w:rsid w:val="00B66BB3"/>
    <w:rsid w:val="00B709DF"/>
    <w:rsid w:val="00B713D8"/>
    <w:rsid w:val="00B71A23"/>
    <w:rsid w:val="00B71BEA"/>
    <w:rsid w:val="00B72224"/>
    <w:rsid w:val="00B73431"/>
    <w:rsid w:val="00B736DA"/>
    <w:rsid w:val="00B739F6"/>
    <w:rsid w:val="00B745DD"/>
    <w:rsid w:val="00B7528A"/>
    <w:rsid w:val="00B76046"/>
    <w:rsid w:val="00B77096"/>
    <w:rsid w:val="00B7719F"/>
    <w:rsid w:val="00B773EE"/>
    <w:rsid w:val="00B77891"/>
    <w:rsid w:val="00B815E6"/>
    <w:rsid w:val="00B81771"/>
    <w:rsid w:val="00B81A6C"/>
    <w:rsid w:val="00B81C81"/>
    <w:rsid w:val="00B83E90"/>
    <w:rsid w:val="00B85567"/>
    <w:rsid w:val="00B85DE5"/>
    <w:rsid w:val="00B861AB"/>
    <w:rsid w:val="00B863B0"/>
    <w:rsid w:val="00B87398"/>
    <w:rsid w:val="00B87928"/>
    <w:rsid w:val="00B87F58"/>
    <w:rsid w:val="00B90B47"/>
    <w:rsid w:val="00B90F73"/>
    <w:rsid w:val="00B912EB"/>
    <w:rsid w:val="00B938AA"/>
    <w:rsid w:val="00B93B59"/>
    <w:rsid w:val="00B93C17"/>
    <w:rsid w:val="00B9406A"/>
    <w:rsid w:val="00B955EC"/>
    <w:rsid w:val="00B96319"/>
    <w:rsid w:val="00B97DD5"/>
    <w:rsid w:val="00B97F3C"/>
    <w:rsid w:val="00BA041D"/>
    <w:rsid w:val="00BA08F5"/>
    <w:rsid w:val="00BA0EE1"/>
    <w:rsid w:val="00BA10CE"/>
    <w:rsid w:val="00BA1436"/>
    <w:rsid w:val="00BA179B"/>
    <w:rsid w:val="00BA17D8"/>
    <w:rsid w:val="00BA186D"/>
    <w:rsid w:val="00BA2280"/>
    <w:rsid w:val="00BA2573"/>
    <w:rsid w:val="00BA25E0"/>
    <w:rsid w:val="00BA2A08"/>
    <w:rsid w:val="00BA386D"/>
    <w:rsid w:val="00BA3A88"/>
    <w:rsid w:val="00BA3B06"/>
    <w:rsid w:val="00BA4FA9"/>
    <w:rsid w:val="00BA56D2"/>
    <w:rsid w:val="00BA5B67"/>
    <w:rsid w:val="00BA6F2F"/>
    <w:rsid w:val="00BA76E0"/>
    <w:rsid w:val="00BA78D1"/>
    <w:rsid w:val="00BA791D"/>
    <w:rsid w:val="00BB0055"/>
    <w:rsid w:val="00BB09EA"/>
    <w:rsid w:val="00BB1857"/>
    <w:rsid w:val="00BB2A25"/>
    <w:rsid w:val="00BB388A"/>
    <w:rsid w:val="00BB3C4D"/>
    <w:rsid w:val="00BB4213"/>
    <w:rsid w:val="00BB49A0"/>
    <w:rsid w:val="00BB51E9"/>
    <w:rsid w:val="00BB6683"/>
    <w:rsid w:val="00BB6C65"/>
    <w:rsid w:val="00BC0491"/>
    <w:rsid w:val="00BC0FDC"/>
    <w:rsid w:val="00BC11F3"/>
    <w:rsid w:val="00BC289F"/>
    <w:rsid w:val="00BC2B7F"/>
    <w:rsid w:val="00BC3053"/>
    <w:rsid w:val="00BC3E5C"/>
    <w:rsid w:val="00BC4048"/>
    <w:rsid w:val="00BC4D2E"/>
    <w:rsid w:val="00BC5008"/>
    <w:rsid w:val="00BC5091"/>
    <w:rsid w:val="00BC52D3"/>
    <w:rsid w:val="00BC5A6B"/>
    <w:rsid w:val="00BC6098"/>
    <w:rsid w:val="00BC7AC0"/>
    <w:rsid w:val="00BD058D"/>
    <w:rsid w:val="00BD15D4"/>
    <w:rsid w:val="00BD1A69"/>
    <w:rsid w:val="00BD1BE7"/>
    <w:rsid w:val="00BD2EE1"/>
    <w:rsid w:val="00BD48AC"/>
    <w:rsid w:val="00BD55E4"/>
    <w:rsid w:val="00BD5F1A"/>
    <w:rsid w:val="00BD64B6"/>
    <w:rsid w:val="00BD7CEC"/>
    <w:rsid w:val="00BE09AF"/>
    <w:rsid w:val="00BE0E2D"/>
    <w:rsid w:val="00BE0EE4"/>
    <w:rsid w:val="00BE1234"/>
    <w:rsid w:val="00BE1528"/>
    <w:rsid w:val="00BE1B02"/>
    <w:rsid w:val="00BE1C79"/>
    <w:rsid w:val="00BE2FA6"/>
    <w:rsid w:val="00BE333F"/>
    <w:rsid w:val="00BE3793"/>
    <w:rsid w:val="00BE3BD2"/>
    <w:rsid w:val="00BE4AA3"/>
    <w:rsid w:val="00BE6628"/>
    <w:rsid w:val="00BE6FFD"/>
    <w:rsid w:val="00BE7117"/>
    <w:rsid w:val="00BE7406"/>
    <w:rsid w:val="00BE7603"/>
    <w:rsid w:val="00BE7724"/>
    <w:rsid w:val="00BF0AA9"/>
    <w:rsid w:val="00BF1BED"/>
    <w:rsid w:val="00BF3101"/>
    <w:rsid w:val="00BF3279"/>
    <w:rsid w:val="00BF5489"/>
    <w:rsid w:val="00BF74C7"/>
    <w:rsid w:val="00C015F1"/>
    <w:rsid w:val="00C01C3F"/>
    <w:rsid w:val="00C01F33"/>
    <w:rsid w:val="00C02CC6"/>
    <w:rsid w:val="00C040F7"/>
    <w:rsid w:val="00C044AB"/>
    <w:rsid w:val="00C04F6C"/>
    <w:rsid w:val="00C05706"/>
    <w:rsid w:val="00C0572A"/>
    <w:rsid w:val="00C07377"/>
    <w:rsid w:val="00C0762B"/>
    <w:rsid w:val="00C10478"/>
    <w:rsid w:val="00C12107"/>
    <w:rsid w:val="00C123AF"/>
    <w:rsid w:val="00C129DE"/>
    <w:rsid w:val="00C12F8F"/>
    <w:rsid w:val="00C133EB"/>
    <w:rsid w:val="00C14669"/>
    <w:rsid w:val="00C14B2F"/>
    <w:rsid w:val="00C14D4B"/>
    <w:rsid w:val="00C154BB"/>
    <w:rsid w:val="00C170F8"/>
    <w:rsid w:val="00C17E17"/>
    <w:rsid w:val="00C17F75"/>
    <w:rsid w:val="00C20C6C"/>
    <w:rsid w:val="00C22125"/>
    <w:rsid w:val="00C236C6"/>
    <w:rsid w:val="00C24B15"/>
    <w:rsid w:val="00C25623"/>
    <w:rsid w:val="00C263D3"/>
    <w:rsid w:val="00C27901"/>
    <w:rsid w:val="00C279B5"/>
    <w:rsid w:val="00C27C45"/>
    <w:rsid w:val="00C30666"/>
    <w:rsid w:val="00C3196E"/>
    <w:rsid w:val="00C31A86"/>
    <w:rsid w:val="00C31AFA"/>
    <w:rsid w:val="00C32380"/>
    <w:rsid w:val="00C32526"/>
    <w:rsid w:val="00C32BF4"/>
    <w:rsid w:val="00C33D86"/>
    <w:rsid w:val="00C3711C"/>
    <w:rsid w:val="00C3719D"/>
    <w:rsid w:val="00C37CB2"/>
    <w:rsid w:val="00C41AA4"/>
    <w:rsid w:val="00C43A37"/>
    <w:rsid w:val="00C43BC2"/>
    <w:rsid w:val="00C43E25"/>
    <w:rsid w:val="00C442B2"/>
    <w:rsid w:val="00C45A29"/>
    <w:rsid w:val="00C46AF8"/>
    <w:rsid w:val="00C46D81"/>
    <w:rsid w:val="00C46F6D"/>
    <w:rsid w:val="00C470C4"/>
    <w:rsid w:val="00C4738A"/>
    <w:rsid w:val="00C473A5"/>
    <w:rsid w:val="00C47FDD"/>
    <w:rsid w:val="00C50049"/>
    <w:rsid w:val="00C51227"/>
    <w:rsid w:val="00C5140B"/>
    <w:rsid w:val="00C51847"/>
    <w:rsid w:val="00C5190A"/>
    <w:rsid w:val="00C51FBA"/>
    <w:rsid w:val="00C5402B"/>
    <w:rsid w:val="00C54800"/>
    <w:rsid w:val="00C54995"/>
    <w:rsid w:val="00C54C12"/>
    <w:rsid w:val="00C54D41"/>
    <w:rsid w:val="00C5583A"/>
    <w:rsid w:val="00C55C40"/>
    <w:rsid w:val="00C5696D"/>
    <w:rsid w:val="00C60783"/>
    <w:rsid w:val="00C61575"/>
    <w:rsid w:val="00C61996"/>
    <w:rsid w:val="00C61C96"/>
    <w:rsid w:val="00C6206C"/>
    <w:rsid w:val="00C62857"/>
    <w:rsid w:val="00C632FC"/>
    <w:rsid w:val="00C639D2"/>
    <w:rsid w:val="00C63E0A"/>
    <w:rsid w:val="00C64672"/>
    <w:rsid w:val="00C647D4"/>
    <w:rsid w:val="00C65A50"/>
    <w:rsid w:val="00C65E3B"/>
    <w:rsid w:val="00C663DE"/>
    <w:rsid w:val="00C669C3"/>
    <w:rsid w:val="00C66A5F"/>
    <w:rsid w:val="00C677A6"/>
    <w:rsid w:val="00C6796C"/>
    <w:rsid w:val="00C70697"/>
    <w:rsid w:val="00C71B68"/>
    <w:rsid w:val="00C71D81"/>
    <w:rsid w:val="00C72093"/>
    <w:rsid w:val="00C72EF4"/>
    <w:rsid w:val="00C72F07"/>
    <w:rsid w:val="00C73042"/>
    <w:rsid w:val="00C73191"/>
    <w:rsid w:val="00C7325B"/>
    <w:rsid w:val="00C734D4"/>
    <w:rsid w:val="00C736FF"/>
    <w:rsid w:val="00C73E1F"/>
    <w:rsid w:val="00C744FE"/>
    <w:rsid w:val="00C7450B"/>
    <w:rsid w:val="00C75929"/>
    <w:rsid w:val="00C75D2F"/>
    <w:rsid w:val="00C75FEA"/>
    <w:rsid w:val="00C7668A"/>
    <w:rsid w:val="00C767BE"/>
    <w:rsid w:val="00C7690B"/>
    <w:rsid w:val="00C76E3C"/>
    <w:rsid w:val="00C77322"/>
    <w:rsid w:val="00C804BC"/>
    <w:rsid w:val="00C80C2C"/>
    <w:rsid w:val="00C81568"/>
    <w:rsid w:val="00C81A6B"/>
    <w:rsid w:val="00C8279C"/>
    <w:rsid w:val="00C83CB0"/>
    <w:rsid w:val="00C86677"/>
    <w:rsid w:val="00C86B2E"/>
    <w:rsid w:val="00C8738F"/>
    <w:rsid w:val="00C90204"/>
    <w:rsid w:val="00C9027A"/>
    <w:rsid w:val="00C9068E"/>
    <w:rsid w:val="00C90E95"/>
    <w:rsid w:val="00C916DD"/>
    <w:rsid w:val="00C918E7"/>
    <w:rsid w:val="00C92ECF"/>
    <w:rsid w:val="00C937EA"/>
    <w:rsid w:val="00C93814"/>
    <w:rsid w:val="00C93BCE"/>
    <w:rsid w:val="00C93C4B"/>
    <w:rsid w:val="00C944AB"/>
    <w:rsid w:val="00C9545C"/>
    <w:rsid w:val="00C95B40"/>
    <w:rsid w:val="00C95F87"/>
    <w:rsid w:val="00CA001C"/>
    <w:rsid w:val="00CA1ED8"/>
    <w:rsid w:val="00CA2C55"/>
    <w:rsid w:val="00CA45F8"/>
    <w:rsid w:val="00CA56B4"/>
    <w:rsid w:val="00CA5C16"/>
    <w:rsid w:val="00CA6109"/>
    <w:rsid w:val="00CA63F0"/>
    <w:rsid w:val="00CA6A37"/>
    <w:rsid w:val="00CA7491"/>
    <w:rsid w:val="00CA77A5"/>
    <w:rsid w:val="00CA7972"/>
    <w:rsid w:val="00CB03EF"/>
    <w:rsid w:val="00CB0C49"/>
    <w:rsid w:val="00CB1465"/>
    <w:rsid w:val="00CB1F63"/>
    <w:rsid w:val="00CB2283"/>
    <w:rsid w:val="00CB319E"/>
    <w:rsid w:val="00CB39E0"/>
    <w:rsid w:val="00CB4858"/>
    <w:rsid w:val="00CB4A7B"/>
    <w:rsid w:val="00CB6B8E"/>
    <w:rsid w:val="00CB7170"/>
    <w:rsid w:val="00CB77C9"/>
    <w:rsid w:val="00CC040E"/>
    <w:rsid w:val="00CC111F"/>
    <w:rsid w:val="00CC1C43"/>
    <w:rsid w:val="00CC1F84"/>
    <w:rsid w:val="00CC2011"/>
    <w:rsid w:val="00CC3074"/>
    <w:rsid w:val="00CC324F"/>
    <w:rsid w:val="00CC37EE"/>
    <w:rsid w:val="00CC3AD8"/>
    <w:rsid w:val="00CC3EA0"/>
    <w:rsid w:val="00CC4429"/>
    <w:rsid w:val="00CC458F"/>
    <w:rsid w:val="00CC4C8F"/>
    <w:rsid w:val="00CC5A35"/>
    <w:rsid w:val="00CC6659"/>
    <w:rsid w:val="00CC665C"/>
    <w:rsid w:val="00CC7B45"/>
    <w:rsid w:val="00CC7B53"/>
    <w:rsid w:val="00CC7E50"/>
    <w:rsid w:val="00CD1188"/>
    <w:rsid w:val="00CD1A81"/>
    <w:rsid w:val="00CD1C08"/>
    <w:rsid w:val="00CD21C8"/>
    <w:rsid w:val="00CD2557"/>
    <w:rsid w:val="00CD2B5C"/>
    <w:rsid w:val="00CD2D8A"/>
    <w:rsid w:val="00CD2ED1"/>
    <w:rsid w:val="00CD2F96"/>
    <w:rsid w:val="00CD337B"/>
    <w:rsid w:val="00CD3743"/>
    <w:rsid w:val="00CD3866"/>
    <w:rsid w:val="00CD3C3D"/>
    <w:rsid w:val="00CD476C"/>
    <w:rsid w:val="00CD61F8"/>
    <w:rsid w:val="00CD65B9"/>
    <w:rsid w:val="00CE0089"/>
    <w:rsid w:val="00CE0192"/>
    <w:rsid w:val="00CE0424"/>
    <w:rsid w:val="00CE1A0C"/>
    <w:rsid w:val="00CE243E"/>
    <w:rsid w:val="00CE46BA"/>
    <w:rsid w:val="00CE61BB"/>
    <w:rsid w:val="00CE7561"/>
    <w:rsid w:val="00CE7C11"/>
    <w:rsid w:val="00CF0D44"/>
    <w:rsid w:val="00CF1002"/>
    <w:rsid w:val="00CF1354"/>
    <w:rsid w:val="00CF1650"/>
    <w:rsid w:val="00CF1B72"/>
    <w:rsid w:val="00CF21CE"/>
    <w:rsid w:val="00CF3B1F"/>
    <w:rsid w:val="00CF3BF6"/>
    <w:rsid w:val="00CF43C3"/>
    <w:rsid w:val="00CF4BE7"/>
    <w:rsid w:val="00CF55C6"/>
    <w:rsid w:val="00CF5692"/>
    <w:rsid w:val="00CF58E4"/>
    <w:rsid w:val="00CF625B"/>
    <w:rsid w:val="00CF687E"/>
    <w:rsid w:val="00CF6DDA"/>
    <w:rsid w:val="00CF76B2"/>
    <w:rsid w:val="00CF7B1D"/>
    <w:rsid w:val="00CF7DBA"/>
    <w:rsid w:val="00D0004E"/>
    <w:rsid w:val="00D00662"/>
    <w:rsid w:val="00D03242"/>
    <w:rsid w:val="00D0349B"/>
    <w:rsid w:val="00D0491C"/>
    <w:rsid w:val="00D057B9"/>
    <w:rsid w:val="00D05A94"/>
    <w:rsid w:val="00D05C73"/>
    <w:rsid w:val="00D06115"/>
    <w:rsid w:val="00D068A5"/>
    <w:rsid w:val="00D07A65"/>
    <w:rsid w:val="00D10249"/>
    <w:rsid w:val="00D10656"/>
    <w:rsid w:val="00D109EA"/>
    <w:rsid w:val="00D10B9F"/>
    <w:rsid w:val="00D115C3"/>
    <w:rsid w:val="00D116B3"/>
    <w:rsid w:val="00D11897"/>
    <w:rsid w:val="00D13099"/>
    <w:rsid w:val="00D13135"/>
    <w:rsid w:val="00D13E4E"/>
    <w:rsid w:val="00D140C7"/>
    <w:rsid w:val="00D1422F"/>
    <w:rsid w:val="00D20BBC"/>
    <w:rsid w:val="00D2179B"/>
    <w:rsid w:val="00D21819"/>
    <w:rsid w:val="00D220D4"/>
    <w:rsid w:val="00D22CFE"/>
    <w:rsid w:val="00D22FA3"/>
    <w:rsid w:val="00D23406"/>
    <w:rsid w:val="00D2342F"/>
    <w:rsid w:val="00D2362D"/>
    <w:rsid w:val="00D239A7"/>
    <w:rsid w:val="00D23F47"/>
    <w:rsid w:val="00D26781"/>
    <w:rsid w:val="00D268B5"/>
    <w:rsid w:val="00D2773B"/>
    <w:rsid w:val="00D30676"/>
    <w:rsid w:val="00D30A81"/>
    <w:rsid w:val="00D31A08"/>
    <w:rsid w:val="00D3274D"/>
    <w:rsid w:val="00D35AB5"/>
    <w:rsid w:val="00D36E71"/>
    <w:rsid w:val="00D37AAA"/>
    <w:rsid w:val="00D37D87"/>
    <w:rsid w:val="00D40B33"/>
    <w:rsid w:val="00D41ABE"/>
    <w:rsid w:val="00D42195"/>
    <w:rsid w:val="00D426D1"/>
    <w:rsid w:val="00D42C90"/>
    <w:rsid w:val="00D4318F"/>
    <w:rsid w:val="00D438BF"/>
    <w:rsid w:val="00D43E0F"/>
    <w:rsid w:val="00D440F8"/>
    <w:rsid w:val="00D448D1"/>
    <w:rsid w:val="00D458EC"/>
    <w:rsid w:val="00D462D4"/>
    <w:rsid w:val="00D46B91"/>
    <w:rsid w:val="00D50639"/>
    <w:rsid w:val="00D514AA"/>
    <w:rsid w:val="00D51B1F"/>
    <w:rsid w:val="00D52059"/>
    <w:rsid w:val="00D52EED"/>
    <w:rsid w:val="00D534FF"/>
    <w:rsid w:val="00D53EAD"/>
    <w:rsid w:val="00D546FF"/>
    <w:rsid w:val="00D55AD5"/>
    <w:rsid w:val="00D55E24"/>
    <w:rsid w:val="00D5693B"/>
    <w:rsid w:val="00D56A9B"/>
    <w:rsid w:val="00D576CA"/>
    <w:rsid w:val="00D60597"/>
    <w:rsid w:val="00D612D9"/>
    <w:rsid w:val="00D61AF5"/>
    <w:rsid w:val="00D63E5A"/>
    <w:rsid w:val="00D64594"/>
    <w:rsid w:val="00D64EC4"/>
    <w:rsid w:val="00D652B5"/>
    <w:rsid w:val="00D65AB2"/>
    <w:rsid w:val="00D65FF4"/>
    <w:rsid w:val="00D66155"/>
    <w:rsid w:val="00D66686"/>
    <w:rsid w:val="00D66E26"/>
    <w:rsid w:val="00D677EA"/>
    <w:rsid w:val="00D67AB1"/>
    <w:rsid w:val="00D67F2F"/>
    <w:rsid w:val="00D70849"/>
    <w:rsid w:val="00D708B0"/>
    <w:rsid w:val="00D711BC"/>
    <w:rsid w:val="00D71618"/>
    <w:rsid w:val="00D71CBC"/>
    <w:rsid w:val="00D72C23"/>
    <w:rsid w:val="00D72F96"/>
    <w:rsid w:val="00D74417"/>
    <w:rsid w:val="00D759AC"/>
    <w:rsid w:val="00D77436"/>
    <w:rsid w:val="00D77964"/>
    <w:rsid w:val="00D77A80"/>
    <w:rsid w:val="00D77B1D"/>
    <w:rsid w:val="00D77CFE"/>
    <w:rsid w:val="00D80129"/>
    <w:rsid w:val="00D8021F"/>
    <w:rsid w:val="00D80383"/>
    <w:rsid w:val="00D80AB5"/>
    <w:rsid w:val="00D821D5"/>
    <w:rsid w:val="00D823C6"/>
    <w:rsid w:val="00D82F82"/>
    <w:rsid w:val="00D8327F"/>
    <w:rsid w:val="00D83B55"/>
    <w:rsid w:val="00D83C54"/>
    <w:rsid w:val="00D841E8"/>
    <w:rsid w:val="00D858D9"/>
    <w:rsid w:val="00D86806"/>
    <w:rsid w:val="00D86CA3"/>
    <w:rsid w:val="00D86F1F"/>
    <w:rsid w:val="00D871CE"/>
    <w:rsid w:val="00D87C36"/>
    <w:rsid w:val="00D91295"/>
    <w:rsid w:val="00D9196D"/>
    <w:rsid w:val="00D9198D"/>
    <w:rsid w:val="00D91E26"/>
    <w:rsid w:val="00D92982"/>
    <w:rsid w:val="00D95380"/>
    <w:rsid w:val="00D95622"/>
    <w:rsid w:val="00D95E13"/>
    <w:rsid w:val="00D965E1"/>
    <w:rsid w:val="00D96B4F"/>
    <w:rsid w:val="00DA1468"/>
    <w:rsid w:val="00DA305E"/>
    <w:rsid w:val="00DA35D8"/>
    <w:rsid w:val="00DA3B6A"/>
    <w:rsid w:val="00DA42E7"/>
    <w:rsid w:val="00DA4C3F"/>
    <w:rsid w:val="00DA5417"/>
    <w:rsid w:val="00DA56E8"/>
    <w:rsid w:val="00DA7983"/>
    <w:rsid w:val="00DA7A9A"/>
    <w:rsid w:val="00DA7DF0"/>
    <w:rsid w:val="00DB0861"/>
    <w:rsid w:val="00DB0A9F"/>
    <w:rsid w:val="00DB0FEE"/>
    <w:rsid w:val="00DB182B"/>
    <w:rsid w:val="00DB2584"/>
    <w:rsid w:val="00DB377D"/>
    <w:rsid w:val="00DB3C16"/>
    <w:rsid w:val="00DB407B"/>
    <w:rsid w:val="00DB4089"/>
    <w:rsid w:val="00DB4B1C"/>
    <w:rsid w:val="00DB5403"/>
    <w:rsid w:val="00DB5B4D"/>
    <w:rsid w:val="00DB5EBD"/>
    <w:rsid w:val="00DB620F"/>
    <w:rsid w:val="00DB657F"/>
    <w:rsid w:val="00DB6AB1"/>
    <w:rsid w:val="00DB756F"/>
    <w:rsid w:val="00DB78E4"/>
    <w:rsid w:val="00DC21C0"/>
    <w:rsid w:val="00DC2386"/>
    <w:rsid w:val="00DC2D36"/>
    <w:rsid w:val="00DC2E06"/>
    <w:rsid w:val="00DC3DA7"/>
    <w:rsid w:val="00DC402F"/>
    <w:rsid w:val="00DC53EF"/>
    <w:rsid w:val="00DC5BB1"/>
    <w:rsid w:val="00DC6211"/>
    <w:rsid w:val="00DC6D6F"/>
    <w:rsid w:val="00DC7794"/>
    <w:rsid w:val="00DC7DC2"/>
    <w:rsid w:val="00DD1337"/>
    <w:rsid w:val="00DD16F4"/>
    <w:rsid w:val="00DD1B0C"/>
    <w:rsid w:val="00DD2647"/>
    <w:rsid w:val="00DD3CE8"/>
    <w:rsid w:val="00DD3E66"/>
    <w:rsid w:val="00DD41E3"/>
    <w:rsid w:val="00DD45BD"/>
    <w:rsid w:val="00DD4D07"/>
    <w:rsid w:val="00DD6231"/>
    <w:rsid w:val="00DE08AB"/>
    <w:rsid w:val="00DE3288"/>
    <w:rsid w:val="00DE4589"/>
    <w:rsid w:val="00DE5608"/>
    <w:rsid w:val="00DE58D0"/>
    <w:rsid w:val="00DE58E4"/>
    <w:rsid w:val="00DE654F"/>
    <w:rsid w:val="00DE65F7"/>
    <w:rsid w:val="00DE6C3F"/>
    <w:rsid w:val="00DE6EFB"/>
    <w:rsid w:val="00DE7CDC"/>
    <w:rsid w:val="00DF0699"/>
    <w:rsid w:val="00DF0B64"/>
    <w:rsid w:val="00DF0B6E"/>
    <w:rsid w:val="00DF0F87"/>
    <w:rsid w:val="00DF15E0"/>
    <w:rsid w:val="00DF1D09"/>
    <w:rsid w:val="00DF1E1B"/>
    <w:rsid w:val="00DF224F"/>
    <w:rsid w:val="00DF2B92"/>
    <w:rsid w:val="00DF3364"/>
    <w:rsid w:val="00DF37A0"/>
    <w:rsid w:val="00DF3BCE"/>
    <w:rsid w:val="00DF5964"/>
    <w:rsid w:val="00DF6BD7"/>
    <w:rsid w:val="00DF6ED6"/>
    <w:rsid w:val="00E00E70"/>
    <w:rsid w:val="00E0177F"/>
    <w:rsid w:val="00E02FFC"/>
    <w:rsid w:val="00E030C1"/>
    <w:rsid w:val="00E03D19"/>
    <w:rsid w:val="00E043C0"/>
    <w:rsid w:val="00E04AB1"/>
    <w:rsid w:val="00E05852"/>
    <w:rsid w:val="00E0610A"/>
    <w:rsid w:val="00E079AE"/>
    <w:rsid w:val="00E07EB0"/>
    <w:rsid w:val="00E07F6A"/>
    <w:rsid w:val="00E102CF"/>
    <w:rsid w:val="00E110E7"/>
    <w:rsid w:val="00E1127A"/>
    <w:rsid w:val="00E11B20"/>
    <w:rsid w:val="00E15AB2"/>
    <w:rsid w:val="00E1602A"/>
    <w:rsid w:val="00E172A1"/>
    <w:rsid w:val="00E17C33"/>
    <w:rsid w:val="00E17D4D"/>
    <w:rsid w:val="00E17FA2"/>
    <w:rsid w:val="00E21D85"/>
    <w:rsid w:val="00E21F68"/>
    <w:rsid w:val="00E22330"/>
    <w:rsid w:val="00E23043"/>
    <w:rsid w:val="00E231C5"/>
    <w:rsid w:val="00E2366E"/>
    <w:rsid w:val="00E23DA7"/>
    <w:rsid w:val="00E24930"/>
    <w:rsid w:val="00E24D2F"/>
    <w:rsid w:val="00E2525E"/>
    <w:rsid w:val="00E272B0"/>
    <w:rsid w:val="00E2755E"/>
    <w:rsid w:val="00E30B5A"/>
    <w:rsid w:val="00E3123D"/>
    <w:rsid w:val="00E31461"/>
    <w:rsid w:val="00E31CDB"/>
    <w:rsid w:val="00E31D43"/>
    <w:rsid w:val="00E32608"/>
    <w:rsid w:val="00E32788"/>
    <w:rsid w:val="00E33B2F"/>
    <w:rsid w:val="00E34188"/>
    <w:rsid w:val="00E34B6E"/>
    <w:rsid w:val="00E35559"/>
    <w:rsid w:val="00E36A15"/>
    <w:rsid w:val="00E36ED8"/>
    <w:rsid w:val="00E3723A"/>
    <w:rsid w:val="00E37860"/>
    <w:rsid w:val="00E37A45"/>
    <w:rsid w:val="00E37E59"/>
    <w:rsid w:val="00E40F92"/>
    <w:rsid w:val="00E4289C"/>
    <w:rsid w:val="00E429A3"/>
    <w:rsid w:val="00E434E6"/>
    <w:rsid w:val="00E446F1"/>
    <w:rsid w:val="00E4530C"/>
    <w:rsid w:val="00E46886"/>
    <w:rsid w:val="00E47120"/>
    <w:rsid w:val="00E47AEF"/>
    <w:rsid w:val="00E47D31"/>
    <w:rsid w:val="00E50060"/>
    <w:rsid w:val="00E5019A"/>
    <w:rsid w:val="00E50AC2"/>
    <w:rsid w:val="00E50B8B"/>
    <w:rsid w:val="00E51B89"/>
    <w:rsid w:val="00E53B75"/>
    <w:rsid w:val="00E54E3B"/>
    <w:rsid w:val="00E550DB"/>
    <w:rsid w:val="00E55920"/>
    <w:rsid w:val="00E56B80"/>
    <w:rsid w:val="00E574D2"/>
    <w:rsid w:val="00E57565"/>
    <w:rsid w:val="00E6046E"/>
    <w:rsid w:val="00E60CE0"/>
    <w:rsid w:val="00E629CE"/>
    <w:rsid w:val="00E63838"/>
    <w:rsid w:val="00E64434"/>
    <w:rsid w:val="00E645AC"/>
    <w:rsid w:val="00E65996"/>
    <w:rsid w:val="00E66FC9"/>
    <w:rsid w:val="00E67C51"/>
    <w:rsid w:val="00E717FF"/>
    <w:rsid w:val="00E722B4"/>
    <w:rsid w:val="00E724E6"/>
    <w:rsid w:val="00E72EFC"/>
    <w:rsid w:val="00E758EC"/>
    <w:rsid w:val="00E77B71"/>
    <w:rsid w:val="00E8148A"/>
    <w:rsid w:val="00E8234C"/>
    <w:rsid w:val="00E82489"/>
    <w:rsid w:val="00E82F82"/>
    <w:rsid w:val="00E83AA9"/>
    <w:rsid w:val="00E83CE0"/>
    <w:rsid w:val="00E85928"/>
    <w:rsid w:val="00E85D40"/>
    <w:rsid w:val="00E86202"/>
    <w:rsid w:val="00E87822"/>
    <w:rsid w:val="00E90395"/>
    <w:rsid w:val="00E90878"/>
    <w:rsid w:val="00E90E49"/>
    <w:rsid w:val="00E917F9"/>
    <w:rsid w:val="00E91CA3"/>
    <w:rsid w:val="00E9237C"/>
    <w:rsid w:val="00E9291C"/>
    <w:rsid w:val="00E92EFC"/>
    <w:rsid w:val="00E92FCE"/>
    <w:rsid w:val="00E932EB"/>
    <w:rsid w:val="00E93FFE"/>
    <w:rsid w:val="00E9451E"/>
    <w:rsid w:val="00E945AD"/>
    <w:rsid w:val="00E9499C"/>
    <w:rsid w:val="00E94F8A"/>
    <w:rsid w:val="00E9542F"/>
    <w:rsid w:val="00E9569D"/>
    <w:rsid w:val="00E95779"/>
    <w:rsid w:val="00E95A33"/>
    <w:rsid w:val="00E9737C"/>
    <w:rsid w:val="00E97928"/>
    <w:rsid w:val="00E97A67"/>
    <w:rsid w:val="00E97B13"/>
    <w:rsid w:val="00E97BC5"/>
    <w:rsid w:val="00EA0866"/>
    <w:rsid w:val="00EA0A4F"/>
    <w:rsid w:val="00EA0DE1"/>
    <w:rsid w:val="00EA11D5"/>
    <w:rsid w:val="00EA1451"/>
    <w:rsid w:val="00EA332D"/>
    <w:rsid w:val="00EA4DBB"/>
    <w:rsid w:val="00EA4E1E"/>
    <w:rsid w:val="00EA50F3"/>
    <w:rsid w:val="00EA79E9"/>
    <w:rsid w:val="00EA7A41"/>
    <w:rsid w:val="00EA7C09"/>
    <w:rsid w:val="00EB00CC"/>
    <w:rsid w:val="00EB077B"/>
    <w:rsid w:val="00EB0D88"/>
    <w:rsid w:val="00EB12FD"/>
    <w:rsid w:val="00EB169C"/>
    <w:rsid w:val="00EB232A"/>
    <w:rsid w:val="00EB28C3"/>
    <w:rsid w:val="00EB2EB1"/>
    <w:rsid w:val="00EB3773"/>
    <w:rsid w:val="00EB3A76"/>
    <w:rsid w:val="00EB42FA"/>
    <w:rsid w:val="00EB4324"/>
    <w:rsid w:val="00EB4EA2"/>
    <w:rsid w:val="00EB5035"/>
    <w:rsid w:val="00EB645F"/>
    <w:rsid w:val="00EB68AA"/>
    <w:rsid w:val="00EC09B2"/>
    <w:rsid w:val="00EC1880"/>
    <w:rsid w:val="00EC1BEB"/>
    <w:rsid w:val="00EC21E9"/>
    <w:rsid w:val="00EC24D5"/>
    <w:rsid w:val="00EC2672"/>
    <w:rsid w:val="00EC27C6"/>
    <w:rsid w:val="00EC3C52"/>
    <w:rsid w:val="00EC4207"/>
    <w:rsid w:val="00EC4FB3"/>
    <w:rsid w:val="00EC5653"/>
    <w:rsid w:val="00EC6344"/>
    <w:rsid w:val="00EC651E"/>
    <w:rsid w:val="00EC6559"/>
    <w:rsid w:val="00EC71CE"/>
    <w:rsid w:val="00EC7D24"/>
    <w:rsid w:val="00ED1006"/>
    <w:rsid w:val="00ED3581"/>
    <w:rsid w:val="00ED4CE7"/>
    <w:rsid w:val="00ED4D06"/>
    <w:rsid w:val="00ED4DF4"/>
    <w:rsid w:val="00ED5365"/>
    <w:rsid w:val="00ED5512"/>
    <w:rsid w:val="00ED605C"/>
    <w:rsid w:val="00ED6B07"/>
    <w:rsid w:val="00ED6B50"/>
    <w:rsid w:val="00ED7189"/>
    <w:rsid w:val="00ED7CD6"/>
    <w:rsid w:val="00EE20A1"/>
    <w:rsid w:val="00EE3273"/>
    <w:rsid w:val="00EE348B"/>
    <w:rsid w:val="00EE5270"/>
    <w:rsid w:val="00EE560A"/>
    <w:rsid w:val="00EE7962"/>
    <w:rsid w:val="00EF0B45"/>
    <w:rsid w:val="00EF0B66"/>
    <w:rsid w:val="00EF18FE"/>
    <w:rsid w:val="00EF1D11"/>
    <w:rsid w:val="00EF1D3F"/>
    <w:rsid w:val="00EF1E9A"/>
    <w:rsid w:val="00EF2400"/>
    <w:rsid w:val="00EF5787"/>
    <w:rsid w:val="00EF5D2F"/>
    <w:rsid w:val="00EF60D0"/>
    <w:rsid w:val="00EF6F5C"/>
    <w:rsid w:val="00EF7B8F"/>
    <w:rsid w:val="00EF7BD6"/>
    <w:rsid w:val="00F0186B"/>
    <w:rsid w:val="00F051D2"/>
    <w:rsid w:val="00F0528D"/>
    <w:rsid w:val="00F0684B"/>
    <w:rsid w:val="00F069D8"/>
    <w:rsid w:val="00F06C67"/>
    <w:rsid w:val="00F06DFD"/>
    <w:rsid w:val="00F0709D"/>
    <w:rsid w:val="00F071D1"/>
    <w:rsid w:val="00F07533"/>
    <w:rsid w:val="00F07552"/>
    <w:rsid w:val="00F10629"/>
    <w:rsid w:val="00F13053"/>
    <w:rsid w:val="00F1305E"/>
    <w:rsid w:val="00F14518"/>
    <w:rsid w:val="00F14598"/>
    <w:rsid w:val="00F15146"/>
    <w:rsid w:val="00F15C3B"/>
    <w:rsid w:val="00F15FA5"/>
    <w:rsid w:val="00F17291"/>
    <w:rsid w:val="00F209B7"/>
    <w:rsid w:val="00F20AA8"/>
    <w:rsid w:val="00F2376F"/>
    <w:rsid w:val="00F23DA0"/>
    <w:rsid w:val="00F243D8"/>
    <w:rsid w:val="00F243F8"/>
    <w:rsid w:val="00F248E6"/>
    <w:rsid w:val="00F24A8D"/>
    <w:rsid w:val="00F24C6B"/>
    <w:rsid w:val="00F252A2"/>
    <w:rsid w:val="00F25826"/>
    <w:rsid w:val="00F265EA"/>
    <w:rsid w:val="00F27439"/>
    <w:rsid w:val="00F274BD"/>
    <w:rsid w:val="00F277B5"/>
    <w:rsid w:val="00F27C2B"/>
    <w:rsid w:val="00F303BB"/>
    <w:rsid w:val="00F305A5"/>
    <w:rsid w:val="00F3061C"/>
    <w:rsid w:val="00F30828"/>
    <w:rsid w:val="00F30DA4"/>
    <w:rsid w:val="00F313D6"/>
    <w:rsid w:val="00F31AFE"/>
    <w:rsid w:val="00F32621"/>
    <w:rsid w:val="00F337DB"/>
    <w:rsid w:val="00F34247"/>
    <w:rsid w:val="00F34724"/>
    <w:rsid w:val="00F347BB"/>
    <w:rsid w:val="00F34864"/>
    <w:rsid w:val="00F34D29"/>
    <w:rsid w:val="00F34F8F"/>
    <w:rsid w:val="00F350A0"/>
    <w:rsid w:val="00F35B0D"/>
    <w:rsid w:val="00F3672D"/>
    <w:rsid w:val="00F36737"/>
    <w:rsid w:val="00F3684E"/>
    <w:rsid w:val="00F36EC5"/>
    <w:rsid w:val="00F370E6"/>
    <w:rsid w:val="00F37DF2"/>
    <w:rsid w:val="00F40533"/>
    <w:rsid w:val="00F40815"/>
    <w:rsid w:val="00F40F0C"/>
    <w:rsid w:val="00F4170A"/>
    <w:rsid w:val="00F42330"/>
    <w:rsid w:val="00F428B8"/>
    <w:rsid w:val="00F42CE4"/>
    <w:rsid w:val="00F42D18"/>
    <w:rsid w:val="00F42F93"/>
    <w:rsid w:val="00F432DC"/>
    <w:rsid w:val="00F4468F"/>
    <w:rsid w:val="00F44872"/>
    <w:rsid w:val="00F45858"/>
    <w:rsid w:val="00F46266"/>
    <w:rsid w:val="00F47547"/>
    <w:rsid w:val="00F4766C"/>
    <w:rsid w:val="00F47B69"/>
    <w:rsid w:val="00F5060E"/>
    <w:rsid w:val="00F507D1"/>
    <w:rsid w:val="00F50F65"/>
    <w:rsid w:val="00F519CE"/>
    <w:rsid w:val="00F51ADA"/>
    <w:rsid w:val="00F52000"/>
    <w:rsid w:val="00F52161"/>
    <w:rsid w:val="00F53A0A"/>
    <w:rsid w:val="00F54C29"/>
    <w:rsid w:val="00F56E87"/>
    <w:rsid w:val="00F5704D"/>
    <w:rsid w:val="00F574DE"/>
    <w:rsid w:val="00F60203"/>
    <w:rsid w:val="00F607C5"/>
    <w:rsid w:val="00F60DEA"/>
    <w:rsid w:val="00F61677"/>
    <w:rsid w:val="00F619CA"/>
    <w:rsid w:val="00F61FFA"/>
    <w:rsid w:val="00F626C6"/>
    <w:rsid w:val="00F62E5E"/>
    <w:rsid w:val="00F62EBA"/>
    <w:rsid w:val="00F6302A"/>
    <w:rsid w:val="00F63950"/>
    <w:rsid w:val="00F63E59"/>
    <w:rsid w:val="00F6486E"/>
    <w:rsid w:val="00F64ACB"/>
    <w:rsid w:val="00F64B95"/>
    <w:rsid w:val="00F64C2B"/>
    <w:rsid w:val="00F651BE"/>
    <w:rsid w:val="00F662FB"/>
    <w:rsid w:val="00F66688"/>
    <w:rsid w:val="00F67F53"/>
    <w:rsid w:val="00F67FA4"/>
    <w:rsid w:val="00F703BE"/>
    <w:rsid w:val="00F71505"/>
    <w:rsid w:val="00F71F69"/>
    <w:rsid w:val="00F722D7"/>
    <w:rsid w:val="00F723DD"/>
    <w:rsid w:val="00F72B72"/>
    <w:rsid w:val="00F73B0A"/>
    <w:rsid w:val="00F74BB9"/>
    <w:rsid w:val="00F75582"/>
    <w:rsid w:val="00F757F3"/>
    <w:rsid w:val="00F75E89"/>
    <w:rsid w:val="00F76020"/>
    <w:rsid w:val="00F76EFA"/>
    <w:rsid w:val="00F77E3B"/>
    <w:rsid w:val="00F803CE"/>
    <w:rsid w:val="00F804BE"/>
    <w:rsid w:val="00F8098F"/>
    <w:rsid w:val="00F817CE"/>
    <w:rsid w:val="00F81961"/>
    <w:rsid w:val="00F81F47"/>
    <w:rsid w:val="00F82798"/>
    <w:rsid w:val="00F83B4A"/>
    <w:rsid w:val="00F840D9"/>
    <w:rsid w:val="00F84531"/>
    <w:rsid w:val="00F8456C"/>
    <w:rsid w:val="00F846CB"/>
    <w:rsid w:val="00F85177"/>
    <w:rsid w:val="00F859D8"/>
    <w:rsid w:val="00F85AC1"/>
    <w:rsid w:val="00F868F5"/>
    <w:rsid w:val="00F9056A"/>
    <w:rsid w:val="00F90F8D"/>
    <w:rsid w:val="00F91470"/>
    <w:rsid w:val="00F92782"/>
    <w:rsid w:val="00F93AA9"/>
    <w:rsid w:val="00F96985"/>
    <w:rsid w:val="00F96F79"/>
    <w:rsid w:val="00F97455"/>
    <w:rsid w:val="00F97838"/>
    <w:rsid w:val="00F97D8D"/>
    <w:rsid w:val="00F97DCA"/>
    <w:rsid w:val="00FA05F2"/>
    <w:rsid w:val="00FA0A5B"/>
    <w:rsid w:val="00FA138E"/>
    <w:rsid w:val="00FA24DE"/>
    <w:rsid w:val="00FA29ED"/>
    <w:rsid w:val="00FA2AB6"/>
    <w:rsid w:val="00FA2BB3"/>
    <w:rsid w:val="00FA3EB7"/>
    <w:rsid w:val="00FA4985"/>
    <w:rsid w:val="00FA5F5C"/>
    <w:rsid w:val="00FA64E7"/>
    <w:rsid w:val="00FA777E"/>
    <w:rsid w:val="00FA7D71"/>
    <w:rsid w:val="00FA7EA5"/>
    <w:rsid w:val="00FB0591"/>
    <w:rsid w:val="00FB1322"/>
    <w:rsid w:val="00FB1337"/>
    <w:rsid w:val="00FB213F"/>
    <w:rsid w:val="00FB27B2"/>
    <w:rsid w:val="00FB3B95"/>
    <w:rsid w:val="00FB3F0E"/>
    <w:rsid w:val="00FB4C80"/>
    <w:rsid w:val="00FB4DE2"/>
    <w:rsid w:val="00FB6A6A"/>
    <w:rsid w:val="00FB6CDC"/>
    <w:rsid w:val="00FB7454"/>
    <w:rsid w:val="00FB7916"/>
    <w:rsid w:val="00FC066C"/>
    <w:rsid w:val="00FC0F8C"/>
    <w:rsid w:val="00FC17E3"/>
    <w:rsid w:val="00FC31D4"/>
    <w:rsid w:val="00FC3AB2"/>
    <w:rsid w:val="00FC44ED"/>
    <w:rsid w:val="00FC4574"/>
    <w:rsid w:val="00FC487D"/>
    <w:rsid w:val="00FC507E"/>
    <w:rsid w:val="00FC60EC"/>
    <w:rsid w:val="00FC6411"/>
    <w:rsid w:val="00FC65B6"/>
    <w:rsid w:val="00FC6C0B"/>
    <w:rsid w:val="00FC6C39"/>
    <w:rsid w:val="00FC7429"/>
    <w:rsid w:val="00FD07F6"/>
    <w:rsid w:val="00FD0B9B"/>
    <w:rsid w:val="00FD119E"/>
    <w:rsid w:val="00FD1E0E"/>
    <w:rsid w:val="00FD1EA9"/>
    <w:rsid w:val="00FD1EC8"/>
    <w:rsid w:val="00FD1EF8"/>
    <w:rsid w:val="00FD2056"/>
    <w:rsid w:val="00FD2954"/>
    <w:rsid w:val="00FD47ED"/>
    <w:rsid w:val="00FD53D8"/>
    <w:rsid w:val="00FD6291"/>
    <w:rsid w:val="00FD718F"/>
    <w:rsid w:val="00FD74DB"/>
    <w:rsid w:val="00FD7660"/>
    <w:rsid w:val="00FD7C0F"/>
    <w:rsid w:val="00FE013C"/>
    <w:rsid w:val="00FE0655"/>
    <w:rsid w:val="00FE1F86"/>
    <w:rsid w:val="00FE2018"/>
    <w:rsid w:val="00FE2365"/>
    <w:rsid w:val="00FE37D7"/>
    <w:rsid w:val="00FE37F4"/>
    <w:rsid w:val="00FE4C7B"/>
    <w:rsid w:val="00FE5069"/>
    <w:rsid w:val="00FE5175"/>
    <w:rsid w:val="00FE59DB"/>
    <w:rsid w:val="00FE5E59"/>
    <w:rsid w:val="00FE7336"/>
    <w:rsid w:val="00FE787C"/>
    <w:rsid w:val="00FF1210"/>
    <w:rsid w:val="00FF267B"/>
    <w:rsid w:val="00FF38D1"/>
    <w:rsid w:val="00FF3A5D"/>
    <w:rsid w:val="00FF3F14"/>
    <w:rsid w:val="00FF4058"/>
    <w:rsid w:val="00FF45A5"/>
    <w:rsid w:val="00FF460A"/>
    <w:rsid w:val="00FF4EA2"/>
    <w:rsid w:val="00FF5844"/>
    <w:rsid w:val="00FF5C91"/>
    <w:rsid w:val="00FF76A0"/>
    <w:rsid w:val="00FF7CAA"/>
    <w:rsid w:val="00FF7F9B"/>
    <w:rsid w:val="07E98267"/>
    <w:rsid w:val="599DA46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583B153-E0FB-415D-82C4-B043BEA59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60074D"/>
    <w:rPr>
      <w:rFonts w:ascii="Arial" w:eastAsiaTheme="minorHAnsi" w:hAnsi="Arial" w:cstheme="minorBidi"/>
      <w:szCs w:val="22"/>
      <w:lang w:val="en-US" w:eastAsia="en-US"/>
    </w:rPr>
  </w:style>
  <w:style w:type="table" w:customStyle="1" w:styleId="TableGrid1">
    <w:name w:val="TableGrid1"/>
    <w:basedOn w:val="TableNormal"/>
    <w:next w:val="TableGrid"/>
    <w:uiPriority w:val="39"/>
    <w:qFormat/>
    <w:rsid w:val="009C1E7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C1E74"/>
    <w:rPr>
      <w:color w:val="2B579A"/>
      <w:shd w:val="clear" w:color="auto" w:fill="E1DFDD"/>
    </w:rPr>
  </w:style>
  <w:style w:type="table" w:customStyle="1" w:styleId="TableGrid2">
    <w:name w:val="TableGrid2"/>
    <w:basedOn w:val="TableNormal"/>
    <w:next w:val="TableGrid"/>
    <w:uiPriority w:val="39"/>
    <w:qFormat/>
    <w:rsid w:val="009C1E7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5NUHHDQN7SK2-1476151046-565478</_dlc_DocId>
    <_dlc_DocIdUrl xmlns="f166a696-7b5b-4ccd-9f0c-ffde0cceec81">
      <Url>https://ericsson.sharepoint.com/sites/star/_layouts/15/DocIdRedir.aspx?ID=5NUHHDQN7SK2-1476151046-565478</Url>
      <Description>5NUHHDQN7SK2-1476151046-565478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B3D1B4D-CD84-4DFC-8E4E-DC0039AAF4BE}">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www.w3.org/XML/1998/namespace"/>
    <ds:schemaRef ds:uri="http://schemas.microsoft.com/office/infopath/2007/PartnerControls"/>
    <ds:schemaRef ds:uri="http://schemas.microsoft.com/sharepoint/v4"/>
    <ds:schemaRef ds:uri="d8762117-8292-4133-b1c7-eab5c6487cfd"/>
    <ds:schemaRef ds:uri="http://schemas.microsoft.com/office/2006/documentManagement/types"/>
    <ds:schemaRef ds:uri="611109f9-ed58-4498-a270-1fb2086a5321"/>
    <ds:schemaRef ds:uri="http://schemas.openxmlformats.org/package/2006/metadata/core-properties"/>
    <ds:schemaRef ds:uri="f166a696-7b5b-4ccd-9f0c-ffde0cceec81"/>
    <ds:schemaRef ds:uri="http://purl.org/dc/elements/1.1/"/>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1BFF95F9-1F4C-4E02-ADC6-80E44717D119}">
  <ds:schemaRefs>
    <ds:schemaRef ds:uri="http://schemas.microsoft.com/sharepoint/events"/>
  </ds:schemaRefs>
</ds:datastoreItem>
</file>

<file path=customXml/itemProps5.xml><?xml version="1.0" encoding="utf-8"?>
<ds:datastoreItem xmlns:ds="http://schemas.openxmlformats.org/officeDocument/2006/customXml" ds:itemID="{8292A2EF-59E3-4346-9D55-B376CD0E1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4215</Words>
  <Characters>24032</Characters>
  <Application>Microsoft Office Word</Application>
  <DocSecurity>0</DocSecurity>
  <Lines>200</Lines>
  <Paragraphs>56</Paragraphs>
  <ScaleCrop>false</ScaleCrop>
  <Company>Ericsson</Company>
  <LinksUpToDate>false</LinksUpToDate>
  <CharactersWithSpaces>28191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Thomas Chapman</cp:lastModifiedBy>
  <cp:revision>2</cp:revision>
  <cp:lastPrinted>2008-01-31T16:09:00Z</cp:lastPrinted>
  <dcterms:created xsi:type="dcterms:W3CDTF">2024-08-09T15:30:00Z</dcterms:created>
  <dcterms:modified xsi:type="dcterms:W3CDTF">2024-08-09T15:30:00Z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4a45d479-dc70-4f2a-afe8-e9f19bf4a6c7</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TaxKeyword">
    <vt:lpwstr>212;#TDoc|af4b50c5-3c78-4293-b1bd-3e717d5b6882</vt:lpwstr>
  </property>
</Properties>
</file>